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FC8C8" w14:textId="77777777" w:rsidR="00890900" w:rsidRDefault="00890900" w:rsidP="00890900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09F646E0" w14:textId="77777777" w:rsidR="00890900" w:rsidRDefault="00890900" w:rsidP="00890900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4809A4EA" w14:textId="5DA0912F" w:rsidR="00890900" w:rsidRDefault="00890900" w:rsidP="00890900">
      <w:pPr>
        <w:pStyle w:val="Regione"/>
        <w:tabs>
          <w:tab w:val="left" w:pos="284"/>
        </w:tabs>
        <w:ind w:left="-157" w:right="-149" w:firstLine="0"/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643FDC35" wp14:editId="22637C34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88A6D" w14:textId="77777777" w:rsidR="00890900" w:rsidRDefault="00890900" w:rsidP="00890900">
      <w:pPr>
        <w:pStyle w:val="Regione"/>
        <w:ind w:left="-157" w:right="-149" w:firstLine="0"/>
        <w:jc w:val="left"/>
      </w:pPr>
    </w:p>
    <w:p w14:paraId="23B3387D" w14:textId="77777777" w:rsidR="00890900" w:rsidRDefault="00890900" w:rsidP="00890900">
      <w:pPr>
        <w:jc w:val="center"/>
        <w:rPr>
          <w:b/>
          <w:bCs/>
          <w:i/>
          <w:iCs/>
        </w:rPr>
      </w:pPr>
    </w:p>
    <w:p w14:paraId="2D8AD26D" w14:textId="77777777" w:rsidR="00890900" w:rsidRDefault="00890900" w:rsidP="00890900">
      <w:pPr>
        <w:jc w:val="both"/>
        <w:rPr>
          <w:b/>
          <w:color w:val="000000"/>
        </w:rPr>
      </w:pPr>
      <w:proofErr w:type="gramStart"/>
      <w:r>
        <w:rPr>
          <w:b/>
        </w:rPr>
        <w:t>Procedura  aperta</w:t>
      </w:r>
      <w:proofErr w:type="gramEnd"/>
      <w:r>
        <w:rPr>
          <w:b/>
        </w:rPr>
        <w:t xml:space="preserve"> per  l’</w:t>
      </w:r>
      <w:r>
        <w:rPr>
          <w:b/>
          <w:color w:val="000000"/>
        </w:rPr>
        <w:t xml:space="preserve">affidamento  in  concessione, senza esclusiva,  dei servizi pubblici di trasporto marittimo </w:t>
      </w:r>
      <w:r>
        <w:rPr>
          <w:b/>
        </w:rPr>
        <w:t xml:space="preserve"> </w:t>
      </w:r>
      <w:r>
        <w:rPr>
          <w:b/>
          <w:color w:val="000000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41B77039" w14:textId="77777777" w:rsidR="00890900" w:rsidRDefault="00890900" w:rsidP="00890900">
      <w:pPr>
        <w:jc w:val="both"/>
        <w:rPr>
          <w:rFonts w:asciiTheme="minorHAnsi" w:hAnsiTheme="minorHAnsi" w:cstheme="minorBidi"/>
          <w:b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2023"/>
        <w:gridCol w:w="2636"/>
      </w:tblGrid>
      <w:tr w:rsidR="00043D13" w:rsidRPr="00D7274A" w14:paraId="70CB3D7E" w14:textId="77777777" w:rsidTr="00043D13">
        <w:trPr>
          <w:jc w:val="center"/>
        </w:trPr>
        <w:tc>
          <w:tcPr>
            <w:tcW w:w="0" w:type="auto"/>
          </w:tcPr>
          <w:p w14:paraId="2202DA79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Lotto I°</w:t>
            </w:r>
          </w:p>
        </w:tc>
        <w:tc>
          <w:tcPr>
            <w:tcW w:w="0" w:type="auto"/>
          </w:tcPr>
          <w:p w14:paraId="62842494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CIG 8844173A6F</w:t>
            </w:r>
          </w:p>
        </w:tc>
        <w:tc>
          <w:tcPr>
            <w:tcW w:w="0" w:type="auto"/>
          </w:tcPr>
          <w:p w14:paraId="027C2CB1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CUP G69J21006330002</w:t>
            </w:r>
          </w:p>
        </w:tc>
      </w:tr>
      <w:tr w:rsidR="00043D13" w:rsidRPr="00D7274A" w14:paraId="2665EA9B" w14:textId="77777777" w:rsidTr="00043D13">
        <w:trPr>
          <w:jc w:val="center"/>
        </w:trPr>
        <w:tc>
          <w:tcPr>
            <w:tcW w:w="0" w:type="auto"/>
          </w:tcPr>
          <w:p w14:paraId="4002F7A6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Lotto II°</w:t>
            </w:r>
          </w:p>
        </w:tc>
        <w:tc>
          <w:tcPr>
            <w:tcW w:w="0" w:type="auto"/>
          </w:tcPr>
          <w:p w14:paraId="4CE362DC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CIG 88441821DF</w:t>
            </w:r>
          </w:p>
        </w:tc>
        <w:tc>
          <w:tcPr>
            <w:tcW w:w="0" w:type="auto"/>
          </w:tcPr>
          <w:p w14:paraId="4A547DAB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CUP G69J21006340002</w:t>
            </w:r>
          </w:p>
        </w:tc>
      </w:tr>
      <w:tr w:rsidR="00043D13" w:rsidRPr="00D7274A" w14:paraId="05A9632D" w14:textId="77777777" w:rsidTr="00043D13">
        <w:trPr>
          <w:jc w:val="center"/>
        </w:trPr>
        <w:tc>
          <w:tcPr>
            <w:tcW w:w="0" w:type="auto"/>
          </w:tcPr>
          <w:p w14:paraId="2EE5FBD9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Lotto III°</w:t>
            </w:r>
          </w:p>
        </w:tc>
        <w:tc>
          <w:tcPr>
            <w:tcW w:w="0" w:type="auto"/>
          </w:tcPr>
          <w:p w14:paraId="47FB8EDF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CIG 884418652B</w:t>
            </w:r>
          </w:p>
        </w:tc>
        <w:tc>
          <w:tcPr>
            <w:tcW w:w="0" w:type="auto"/>
          </w:tcPr>
          <w:p w14:paraId="18A4CF17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CUP G69J21006350002</w:t>
            </w:r>
          </w:p>
        </w:tc>
      </w:tr>
      <w:tr w:rsidR="00043D13" w:rsidRPr="00D7274A" w14:paraId="7227A083" w14:textId="77777777" w:rsidTr="00043D13">
        <w:trPr>
          <w:jc w:val="center"/>
        </w:trPr>
        <w:tc>
          <w:tcPr>
            <w:tcW w:w="0" w:type="auto"/>
          </w:tcPr>
          <w:p w14:paraId="4E4E6334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Lotto IV°</w:t>
            </w:r>
          </w:p>
        </w:tc>
        <w:tc>
          <w:tcPr>
            <w:tcW w:w="0" w:type="auto"/>
          </w:tcPr>
          <w:p w14:paraId="3040A206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CIG 8844194BC3</w:t>
            </w:r>
          </w:p>
        </w:tc>
        <w:tc>
          <w:tcPr>
            <w:tcW w:w="0" w:type="auto"/>
          </w:tcPr>
          <w:p w14:paraId="3A949BBE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CUP G69J21006370002</w:t>
            </w:r>
          </w:p>
        </w:tc>
      </w:tr>
      <w:tr w:rsidR="00043D13" w:rsidRPr="00D7274A" w14:paraId="2FA31A5B" w14:textId="77777777" w:rsidTr="00043D13">
        <w:trPr>
          <w:jc w:val="center"/>
        </w:trPr>
        <w:tc>
          <w:tcPr>
            <w:tcW w:w="0" w:type="auto"/>
          </w:tcPr>
          <w:p w14:paraId="7545AF48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Lotto V°</w:t>
            </w:r>
          </w:p>
        </w:tc>
        <w:tc>
          <w:tcPr>
            <w:tcW w:w="0" w:type="auto"/>
          </w:tcPr>
          <w:p w14:paraId="0D625A5D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CIG 8844203333</w:t>
            </w:r>
          </w:p>
        </w:tc>
        <w:tc>
          <w:tcPr>
            <w:tcW w:w="0" w:type="auto"/>
          </w:tcPr>
          <w:p w14:paraId="11316958" w14:textId="77777777" w:rsidR="00043D13" w:rsidRPr="00D7274A" w:rsidRDefault="00043D13" w:rsidP="00F21EEE">
            <w:pPr>
              <w:rPr>
                <w:b/>
              </w:rPr>
            </w:pPr>
            <w:r w:rsidRPr="00D7274A">
              <w:rPr>
                <w:b/>
              </w:rPr>
              <w:t>CUP G69J21006380002</w:t>
            </w:r>
          </w:p>
        </w:tc>
      </w:tr>
    </w:tbl>
    <w:p w14:paraId="47182140" w14:textId="03C078A8" w:rsidR="005B0A66" w:rsidRDefault="005B0A66" w:rsidP="005B0A6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01147F9" w14:textId="77777777" w:rsidR="00043D13" w:rsidRDefault="00043D13" w:rsidP="005B0A6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C234A84" w14:textId="77777777" w:rsidR="005B0A66" w:rsidRDefault="005B0A66" w:rsidP="005B0A66">
      <w:pPr>
        <w:tabs>
          <w:tab w:val="left" w:pos="1140"/>
        </w:tabs>
        <w:jc w:val="center"/>
        <w:rPr>
          <w:b/>
          <w:bCs/>
          <w:sz w:val="22"/>
          <w:szCs w:val="22"/>
        </w:rPr>
      </w:pPr>
      <w:r w:rsidRPr="00430E95">
        <w:rPr>
          <w:b/>
          <w:bCs/>
          <w:sz w:val="22"/>
          <w:szCs w:val="22"/>
        </w:rPr>
        <w:t>MATRICE DEI RISCHI E MISURE DI MITIGAZIONE</w:t>
      </w:r>
    </w:p>
    <w:p w14:paraId="1A3F732C" w14:textId="77777777" w:rsidR="001E6E25" w:rsidRPr="00430E95" w:rsidRDefault="001E6E25" w:rsidP="005B0A66">
      <w:pPr>
        <w:tabs>
          <w:tab w:val="left" w:pos="1140"/>
        </w:tabs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14:paraId="24A5FE63" w14:textId="77777777" w:rsidR="006C7CAD" w:rsidRPr="00430E95" w:rsidRDefault="006C7CAD" w:rsidP="006C7CAD"/>
    <w:p w14:paraId="36188B77" w14:textId="76D64293" w:rsidR="00430E95" w:rsidRDefault="0036137C" w:rsidP="0036137C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 w:rsidRPr="00430E95">
        <w:rPr>
          <w:sz w:val="22"/>
          <w:szCs w:val="22"/>
        </w:rPr>
        <w:t>Conformemente a quanto disposto dalla Misura 9 dell’Allegato A della Delibera ART n. 22/2019, ai fini della predisposizione del P</w:t>
      </w:r>
      <w:r w:rsidR="00430E95">
        <w:rPr>
          <w:sz w:val="22"/>
          <w:szCs w:val="22"/>
        </w:rPr>
        <w:t xml:space="preserve">iano </w:t>
      </w:r>
      <w:r w:rsidRPr="00430E95">
        <w:rPr>
          <w:sz w:val="22"/>
          <w:szCs w:val="22"/>
        </w:rPr>
        <w:t>E</w:t>
      </w:r>
      <w:r w:rsidR="00430E95">
        <w:rPr>
          <w:sz w:val="22"/>
          <w:szCs w:val="22"/>
        </w:rPr>
        <w:t xml:space="preserve">conomico </w:t>
      </w:r>
      <w:r w:rsidRPr="00430E95">
        <w:rPr>
          <w:sz w:val="22"/>
          <w:szCs w:val="22"/>
        </w:rPr>
        <w:t>F</w:t>
      </w:r>
      <w:r w:rsidR="00430E95">
        <w:rPr>
          <w:sz w:val="22"/>
          <w:szCs w:val="22"/>
        </w:rPr>
        <w:t>inanziario</w:t>
      </w:r>
      <w:r w:rsidRPr="00430E95">
        <w:rPr>
          <w:sz w:val="22"/>
          <w:szCs w:val="22"/>
        </w:rPr>
        <w:t>, l’E</w:t>
      </w:r>
      <w:r w:rsidR="00430E95">
        <w:rPr>
          <w:sz w:val="22"/>
          <w:szCs w:val="22"/>
        </w:rPr>
        <w:t xml:space="preserve">nte </w:t>
      </w:r>
      <w:r w:rsidRPr="00430E95">
        <w:rPr>
          <w:sz w:val="22"/>
          <w:szCs w:val="22"/>
        </w:rPr>
        <w:t>A</w:t>
      </w:r>
      <w:r w:rsidR="00430E95">
        <w:rPr>
          <w:sz w:val="22"/>
          <w:szCs w:val="22"/>
        </w:rPr>
        <w:t>ffidante</w:t>
      </w:r>
      <w:r w:rsidRPr="00430E95">
        <w:rPr>
          <w:sz w:val="22"/>
          <w:szCs w:val="22"/>
        </w:rPr>
        <w:t xml:space="preserve"> </w:t>
      </w:r>
      <w:r w:rsidR="00430E95">
        <w:rPr>
          <w:sz w:val="22"/>
          <w:szCs w:val="22"/>
        </w:rPr>
        <w:t>identifica e valuta gli</w:t>
      </w:r>
      <w:r w:rsidRPr="00430E95">
        <w:rPr>
          <w:sz w:val="22"/>
          <w:szCs w:val="22"/>
        </w:rPr>
        <w:t xml:space="preserve"> specifici rischi </w:t>
      </w:r>
      <w:r w:rsidR="00430E95">
        <w:rPr>
          <w:sz w:val="22"/>
          <w:szCs w:val="22"/>
        </w:rPr>
        <w:t>connessi all’esercizio del servizio oggetto di affidamento, definendo</w:t>
      </w:r>
      <w:r w:rsidR="00724411">
        <w:rPr>
          <w:sz w:val="22"/>
          <w:szCs w:val="22"/>
        </w:rPr>
        <w:t xml:space="preserve"> la</w:t>
      </w:r>
      <w:r w:rsidR="00430E95">
        <w:rPr>
          <w:sz w:val="22"/>
          <w:szCs w:val="22"/>
        </w:rPr>
        <w:t xml:space="preserve"> </w:t>
      </w:r>
      <w:r w:rsidRPr="00430E95">
        <w:rPr>
          <w:sz w:val="22"/>
          <w:szCs w:val="22"/>
        </w:rPr>
        <w:t>matrice</w:t>
      </w:r>
      <w:r w:rsidR="00430E95">
        <w:rPr>
          <w:sz w:val="22"/>
          <w:szCs w:val="22"/>
        </w:rPr>
        <w:t>, sulla base del modello fornito al Prospetto 4 dell’Annesso 1 alla delibera, che alloca i rischi in capo a ciascuna delle parti contrattuali (Ente Affidante ed Impresa di Navigazione)</w:t>
      </w:r>
      <w:r w:rsidRPr="00430E95">
        <w:rPr>
          <w:sz w:val="22"/>
          <w:szCs w:val="22"/>
        </w:rPr>
        <w:t xml:space="preserve">. </w:t>
      </w:r>
    </w:p>
    <w:p w14:paraId="2D9BB9AF" w14:textId="66AB14E4" w:rsidR="0036137C" w:rsidRPr="00430E95" w:rsidRDefault="0036137C" w:rsidP="0036137C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 w:rsidRPr="00430E95">
        <w:rPr>
          <w:sz w:val="22"/>
          <w:szCs w:val="22"/>
        </w:rPr>
        <w:t>I rischi saranno oggetto di revisione periodica e corrisposti da eventuali misure di mitigazione (cfr. Misura 9 allegato A Delibera ART).</w:t>
      </w:r>
      <w:r w:rsidR="00FB67A1" w:rsidRPr="00430E95">
        <w:rPr>
          <w:sz w:val="22"/>
          <w:szCs w:val="22"/>
        </w:rPr>
        <w:t xml:space="preserve"> </w:t>
      </w:r>
    </w:p>
    <w:p w14:paraId="2AF02BA1" w14:textId="72AEBA18" w:rsidR="006C7CAD" w:rsidRPr="00430E95" w:rsidRDefault="006C7CAD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 w:rsidRPr="00430E95">
        <w:rPr>
          <w:sz w:val="22"/>
          <w:szCs w:val="22"/>
        </w:rPr>
        <w:t>Tali rischi sono stati valutati, tenendo anche conto di oneri e benefici generati da eventi incerti, trasferibili al gestore entro determinati limiti.</w:t>
      </w:r>
      <w:r w:rsidR="00FB67A1" w:rsidRPr="00430E95">
        <w:rPr>
          <w:sz w:val="22"/>
          <w:szCs w:val="22"/>
        </w:rPr>
        <w:t xml:space="preserve"> </w:t>
      </w:r>
    </w:p>
    <w:p w14:paraId="5AC6901C" w14:textId="3D3758C2" w:rsidR="006C7CAD" w:rsidRPr="00430E95" w:rsidRDefault="00430E95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Le variazioni rispetto alle previsioni possono derivare da tipologie di rischio di diversa natura ed intensità, determinate da:</w:t>
      </w:r>
    </w:p>
    <w:p w14:paraId="0E936D19" w14:textId="65EC81AB" w:rsidR="006C7CAD" w:rsidRPr="00430E95" w:rsidRDefault="006C7CAD" w:rsidP="007E4FBB">
      <w:pPr>
        <w:pStyle w:val="Paragrafoelenco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430E95">
        <w:rPr>
          <w:rFonts w:ascii="Times New Roman" w:hAnsi="Times New Roman" w:cs="Times New Roman"/>
          <w:sz w:val="22"/>
          <w:szCs w:val="22"/>
        </w:rPr>
        <w:t>eventi</w:t>
      </w:r>
      <w:proofErr w:type="gramEnd"/>
      <w:r w:rsidRPr="00430E95">
        <w:rPr>
          <w:rFonts w:ascii="Times New Roman" w:hAnsi="Times New Roman" w:cs="Times New Roman"/>
          <w:sz w:val="22"/>
          <w:szCs w:val="22"/>
        </w:rPr>
        <w:t xml:space="preserve"> controllabili da un </w:t>
      </w:r>
      <w:r w:rsidRPr="00262E0A">
        <w:rPr>
          <w:rFonts w:ascii="Times New Roman" w:hAnsi="Times New Roman" w:cs="Times New Roman"/>
          <w:sz w:val="22"/>
          <w:szCs w:val="22"/>
          <w:u w:val="single"/>
        </w:rPr>
        <w:t>operatore efficiente, tenuto conto delle leve gestionali di cui dispone</w:t>
      </w:r>
      <w:r w:rsidRPr="00430E95">
        <w:rPr>
          <w:rFonts w:ascii="Times New Roman" w:hAnsi="Times New Roman" w:cs="Times New Roman"/>
          <w:sz w:val="22"/>
          <w:szCs w:val="22"/>
        </w:rPr>
        <w:t>, dati i vincoli posti dall’E</w:t>
      </w:r>
      <w:r w:rsidR="00430E95">
        <w:rPr>
          <w:rFonts w:ascii="Times New Roman" w:hAnsi="Times New Roman" w:cs="Times New Roman"/>
          <w:sz w:val="22"/>
          <w:szCs w:val="22"/>
        </w:rPr>
        <w:t xml:space="preserve">nte </w:t>
      </w:r>
      <w:r w:rsidRPr="00430E95">
        <w:rPr>
          <w:rFonts w:ascii="Times New Roman" w:hAnsi="Times New Roman" w:cs="Times New Roman"/>
          <w:sz w:val="22"/>
          <w:szCs w:val="22"/>
        </w:rPr>
        <w:t>A</w:t>
      </w:r>
      <w:r w:rsidR="00430E95">
        <w:rPr>
          <w:rFonts w:ascii="Times New Roman" w:hAnsi="Times New Roman" w:cs="Times New Roman"/>
          <w:sz w:val="22"/>
          <w:szCs w:val="22"/>
        </w:rPr>
        <w:t>ffidante</w:t>
      </w:r>
      <w:r w:rsidRPr="00430E95">
        <w:rPr>
          <w:rFonts w:ascii="Times New Roman" w:hAnsi="Times New Roman" w:cs="Times New Roman"/>
          <w:sz w:val="22"/>
          <w:szCs w:val="22"/>
        </w:rPr>
        <w:t xml:space="preserve">; al riguardo è proprio della regolazione incentivante che i benefici derivanti da tali eventi siano parzialmente incamerati dall’operatore, mentre le eventuali perdite siano a suo totale carico; </w:t>
      </w:r>
    </w:p>
    <w:p w14:paraId="48CD1346" w14:textId="488153C0" w:rsidR="006C7CAD" w:rsidRPr="00430E95" w:rsidRDefault="006C7CAD" w:rsidP="007E4FBB">
      <w:pPr>
        <w:pStyle w:val="Paragrafoelenco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430E95">
        <w:rPr>
          <w:rFonts w:ascii="Times New Roman" w:hAnsi="Times New Roman" w:cs="Times New Roman"/>
          <w:sz w:val="22"/>
          <w:szCs w:val="22"/>
        </w:rPr>
        <w:t>dall’altro</w:t>
      </w:r>
      <w:proofErr w:type="gramEnd"/>
      <w:r w:rsidRPr="00430E95">
        <w:rPr>
          <w:rFonts w:ascii="Times New Roman" w:hAnsi="Times New Roman" w:cs="Times New Roman"/>
          <w:sz w:val="22"/>
          <w:szCs w:val="22"/>
        </w:rPr>
        <w:t xml:space="preserve"> lato gli eventi non controllabili dal gestore</w:t>
      </w:r>
      <w:r w:rsidR="00430E95">
        <w:rPr>
          <w:rFonts w:ascii="Times New Roman" w:hAnsi="Times New Roman" w:cs="Times New Roman"/>
          <w:sz w:val="22"/>
          <w:szCs w:val="22"/>
        </w:rPr>
        <w:t xml:space="preserve"> (quali variazioni di traffico per le quali è prevista una forchetta di alea in caso di diminuzione dei ricavi superiore a</w:t>
      </w:r>
      <w:r w:rsidR="00262E0A">
        <w:rPr>
          <w:rFonts w:ascii="Times New Roman" w:hAnsi="Times New Roman" w:cs="Times New Roman"/>
          <w:sz w:val="22"/>
          <w:szCs w:val="22"/>
        </w:rPr>
        <w:t>l</w:t>
      </w:r>
      <w:r w:rsidR="00430E95">
        <w:rPr>
          <w:rFonts w:ascii="Times New Roman" w:hAnsi="Times New Roman" w:cs="Times New Roman"/>
          <w:sz w:val="22"/>
          <w:szCs w:val="22"/>
        </w:rPr>
        <w:t xml:space="preserve"> </w:t>
      </w:r>
      <w:r w:rsidR="00262E0A" w:rsidRPr="00890900">
        <w:rPr>
          <w:rFonts w:ascii="Times New Roman" w:hAnsi="Times New Roman" w:cs="Times New Roman"/>
          <w:sz w:val="22"/>
          <w:szCs w:val="22"/>
        </w:rPr>
        <w:t>5</w:t>
      </w:r>
      <w:r w:rsidR="00430E95" w:rsidRPr="00890900">
        <w:rPr>
          <w:rFonts w:ascii="Times New Roman" w:hAnsi="Times New Roman" w:cs="Times New Roman"/>
          <w:sz w:val="22"/>
          <w:szCs w:val="22"/>
        </w:rPr>
        <w:t>%</w:t>
      </w:r>
      <w:r w:rsidR="00510A6A" w:rsidRPr="00890900">
        <w:rPr>
          <w:rFonts w:ascii="Times New Roman" w:hAnsi="Times New Roman" w:cs="Times New Roman"/>
          <w:sz w:val="22"/>
          <w:szCs w:val="22"/>
        </w:rPr>
        <w:t>);</w:t>
      </w:r>
    </w:p>
    <w:p w14:paraId="2960CDE4" w14:textId="4DF7AE6A" w:rsidR="006C7CAD" w:rsidRPr="00430E95" w:rsidRDefault="006C7CAD" w:rsidP="007E4FBB">
      <w:pPr>
        <w:pStyle w:val="Paragrafoelenco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430E95">
        <w:rPr>
          <w:rFonts w:ascii="Times New Roman" w:hAnsi="Times New Roman" w:cs="Times New Roman"/>
          <w:sz w:val="22"/>
          <w:szCs w:val="22"/>
        </w:rPr>
        <w:t>infine</w:t>
      </w:r>
      <w:proofErr w:type="gramEnd"/>
      <w:r w:rsidRPr="00430E95">
        <w:rPr>
          <w:rFonts w:ascii="Times New Roman" w:hAnsi="Times New Roman" w:cs="Times New Roman"/>
          <w:sz w:val="22"/>
          <w:szCs w:val="22"/>
        </w:rPr>
        <w:t>, eventi del tutto esogeni rispetto alla attività svolta e come tali totalmente non controllabili da un gestore efficiente, quali cambiamenti normativi e regolatori o variazioni del prezzo internazionale del carburante, dal cui impatto (positivo o negativo) questi va mantenuto esente.</w:t>
      </w:r>
      <w:r w:rsidR="00FB67A1" w:rsidRPr="00430E9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AC8FACD" w14:textId="77777777" w:rsidR="00510A6A" w:rsidRDefault="00510A6A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</w:p>
    <w:p w14:paraId="5B77EE73" w14:textId="4E91A6B0" w:rsidR="006C7CAD" w:rsidRPr="00430E95" w:rsidRDefault="006C7CAD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 w:rsidRPr="00430E95">
        <w:rPr>
          <w:sz w:val="22"/>
          <w:szCs w:val="22"/>
        </w:rPr>
        <w:t xml:space="preserve">Con </w:t>
      </w:r>
      <w:r w:rsidR="00510A6A">
        <w:rPr>
          <w:sz w:val="22"/>
          <w:szCs w:val="22"/>
        </w:rPr>
        <w:t>riferimento</w:t>
      </w:r>
      <w:r w:rsidRPr="00430E95">
        <w:rPr>
          <w:sz w:val="22"/>
          <w:szCs w:val="22"/>
        </w:rPr>
        <w:t xml:space="preserve"> al punto a)</w:t>
      </w:r>
      <w:r w:rsidR="00510A6A">
        <w:rPr>
          <w:sz w:val="22"/>
          <w:szCs w:val="22"/>
        </w:rPr>
        <w:t xml:space="preserve"> eventuali aumenti di ricavi e/o diminuzioni di costi derivanti da un </w:t>
      </w:r>
      <w:proofErr w:type="spellStart"/>
      <w:r w:rsidR="00510A6A">
        <w:rPr>
          <w:sz w:val="22"/>
          <w:szCs w:val="22"/>
        </w:rPr>
        <w:t>efficientamento</w:t>
      </w:r>
      <w:proofErr w:type="spellEnd"/>
      <w:r w:rsidR="00510A6A">
        <w:rPr>
          <w:sz w:val="22"/>
          <w:szCs w:val="22"/>
        </w:rPr>
        <w:t xml:space="preserve"> </w:t>
      </w:r>
      <w:r w:rsidR="00510A6A">
        <w:rPr>
          <w:sz w:val="22"/>
          <w:szCs w:val="22"/>
        </w:rPr>
        <w:lastRenderedPageBreak/>
        <w:t xml:space="preserve">gestionale verranno condivisi da </w:t>
      </w:r>
      <w:r w:rsidR="00262E0A">
        <w:rPr>
          <w:sz w:val="22"/>
          <w:szCs w:val="22"/>
        </w:rPr>
        <w:t>A</w:t>
      </w:r>
      <w:r w:rsidR="00510A6A">
        <w:rPr>
          <w:sz w:val="22"/>
          <w:szCs w:val="22"/>
        </w:rPr>
        <w:t xml:space="preserve">mministrazione e gestore in linea con l’Allegato </w:t>
      </w:r>
      <w:r w:rsidR="00890900">
        <w:rPr>
          <w:sz w:val="22"/>
          <w:szCs w:val="22"/>
        </w:rPr>
        <w:t>4.1</w:t>
      </w:r>
      <w:r w:rsidR="00510A6A">
        <w:rPr>
          <w:sz w:val="22"/>
          <w:szCs w:val="22"/>
        </w:rPr>
        <w:t xml:space="preserve">.  </w:t>
      </w:r>
    </w:p>
    <w:p w14:paraId="230397C2" w14:textId="5305C7E3" w:rsidR="006C7CAD" w:rsidRPr="00430E95" w:rsidRDefault="006C7CAD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 w:rsidRPr="00430E95">
        <w:rPr>
          <w:sz w:val="22"/>
          <w:szCs w:val="22"/>
        </w:rPr>
        <w:t xml:space="preserve">Con </w:t>
      </w:r>
      <w:r w:rsidR="00510A6A">
        <w:rPr>
          <w:sz w:val="22"/>
          <w:szCs w:val="22"/>
        </w:rPr>
        <w:t>riferimento</w:t>
      </w:r>
      <w:r w:rsidRPr="00430E95">
        <w:rPr>
          <w:sz w:val="22"/>
          <w:szCs w:val="22"/>
        </w:rPr>
        <w:t xml:space="preserve"> al punto b) il </w:t>
      </w:r>
      <w:r w:rsidR="00510A6A">
        <w:rPr>
          <w:sz w:val="22"/>
          <w:szCs w:val="22"/>
        </w:rPr>
        <w:t>meccanismo di aggiornamento della compensazione</w:t>
      </w:r>
      <w:r w:rsidR="00262E0A">
        <w:rPr>
          <w:sz w:val="22"/>
          <w:szCs w:val="22"/>
        </w:rPr>
        <w:t>,</w:t>
      </w:r>
      <w:r w:rsidR="00510A6A">
        <w:rPr>
          <w:sz w:val="22"/>
          <w:szCs w:val="22"/>
        </w:rPr>
        <w:t xml:space="preserve"> </w:t>
      </w:r>
      <w:r w:rsidR="00262E0A">
        <w:rPr>
          <w:sz w:val="22"/>
          <w:szCs w:val="22"/>
        </w:rPr>
        <w:t>meglio esplicitato nell’</w:t>
      </w:r>
      <w:r w:rsidR="00803780" w:rsidRPr="00430E95">
        <w:rPr>
          <w:sz w:val="22"/>
          <w:szCs w:val="22"/>
        </w:rPr>
        <w:t>Allegato</w:t>
      </w:r>
      <w:r w:rsidRPr="00430E95">
        <w:rPr>
          <w:sz w:val="22"/>
          <w:szCs w:val="22"/>
        </w:rPr>
        <w:t xml:space="preserve"> </w:t>
      </w:r>
      <w:r w:rsidR="00890900">
        <w:rPr>
          <w:sz w:val="22"/>
          <w:szCs w:val="22"/>
        </w:rPr>
        <w:t>4.1</w:t>
      </w:r>
      <w:r w:rsidR="00262E0A">
        <w:rPr>
          <w:sz w:val="22"/>
          <w:szCs w:val="22"/>
        </w:rPr>
        <w:t>,</w:t>
      </w:r>
      <w:r w:rsidRPr="00430E95">
        <w:rPr>
          <w:sz w:val="22"/>
          <w:szCs w:val="22"/>
        </w:rPr>
        <w:t xml:space="preserve"> introduce un criterio di </w:t>
      </w:r>
      <w:proofErr w:type="spellStart"/>
      <w:r w:rsidRPr="00430E95">
        <w:rPr>
          <w:i/>
          <w:iCs/>
          <w:sz w:val="22"/>
          <w:szCs w:val="22"/>
        </w:rPr>
        <w:t>risk</w:t>
      </w:r>
      <w:proofErr w:type="spellEnd"/>
      <w:r w:rsidRPr="00430E95">
        <w:rPr>
          <w:i/>
          <w:iCs/>
          <w:sz w:val="22"/>
          <w:szCs w:val="22"/>
        </w:rPr>
        <w:t xml:space="preserve"> </w:t>
      </w:r>
      <w:proofErr w:type="spellStart"/>
      <w:r w:rsidRPr="00430E95">
        <w:rPr>
          <w:i/>
          <w:iCs/>
          <w:sz w:val="22"/>
          <w:szCs w:val="22"/>
        </w:rPr>
        <w:t>sharing</w:t>
      </w:r>
      <w:proofErr w:type="spellEnd"/>
      <w:r w:rsidR="00510A6A">
        <w:rPr>
          <w:sz w:val="22"/>
          <w:szCs w:val="22"/>
        </w:rPr>
        <w:t xml:space="preserve"> con riferimento all’andamento dei ricavi in cui la Regione si assume quale unico rischio le diminuzioni dei ricavi che superino il </w:t>
      </w:r>
      <w:r w:rsidR="00510A6A" w:rsidRPr="00890900">
        <w:rPr>
          <w:sz w:val="22"/>
          <w:szCs w:val="22"/>
        </w:rPr>
        <w:t>5% (cinque per</w:t>
      </w:r>
      <w:r w:rsidR="00262E0A" w:rsidRPr="00890900">
        <w:rPr>
          <w:sz w:val="22"/>
          <w:szCs w:val="22"/>
        </w:rPr>
        <w:t xml:space="preserve"> </w:t>
      </w:r>
      <w:r w:rsidR="00510A6A" w:rsidRPr="00890900">
        <w:rPr>
          <w:sz w:val="22"/>
          <w:szCs w:val="22"/>
        </w:rPr>
        <w:t>cento)</w:t>
      </w:r>
      <w:r w:rsidR="00510A6A">
        <w:rPr>
          <w:sz w:val="22"/>
          <w:szCs w:val="22"/>
        </w:rPr>
        <w:t xml:space="preserve"> del totale annuo dei ricavi </w:t>
      </w:r>
      <w:r w:rsidR="00724411">
        <w:rPr>
          <w:sz w:val="22"/>
          <w:szCs w:val="22"/>
        </w:rPr>
        <w:t>inerenti al singolo lotto di affidamento</w:t>
      </w:r>
      <w:r w:rsidR="00510A6A">
        <w:rPr>
          <w:sz w:val="22"/>
          <w:szCs w:val="22"/>
        </w:rPr>
        <w:t>.</w:t>
      </w:r>
    </w:p>
    <w:p w14:paraId="5BE1C01F" w14:textId="6F9EC50C" w:rsidR="006C7CAD" w:rsidRPr="00430E95" w:rsidRDefault="006C7CAD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  <w:r w:rsidRPr="00430E95">
        <w:rPr>
          <w:sz w:val="22"/>
          <w:szCs w:val="22"/>
        </w:rPr>
        <w:t>In coerenza con quanto sopra la matrice dei rischi specifica (colonna “</w:t>
      </w:r>
      <w:proofErr w:type="spellStart"/>
      <w:r w:rsidRPr="00430E95">
        <w:rPr>
          <w:sz w:val="22"/>
          <w:szCs w:val="22"/>
        </w:rPr>
        <w:t>Risk</w:t>
      </w:r>
      <w:proofErr w:type="spellEnd"/>
      <w:r w:rsidRPr="00430E95">
        <w:rPr>
          <w:sz w:val="22"/>
          <w:szCs w:val="22"/>
        </w:rPr>
        <w:t xml:space="preserve"> management”) i limiti dei rischi in capo al gestore</w:t>
      </w:r>
      <w:r w:rsidR="00582334" w:rsidRPr="00430E95">
        <w:rPr>
          <w:sz w:val="22"/>
          <w:szCs w:val="22"/>
        </w:rPr>
        <w:t xml:space="preserve">. </w:t>
      </w:r>
    </w:p>
    <w:p w14:paraId="0B046981" w14:textId="77777777" w:rsidR="00875108" w:rsidRDefault="00875108" w:rsidP="007E4FBB">
      <w:pPr>
        <w:widowControl w:val="0"/>
        <w:spacing w:line="360" w:lineRule="auto"/>
        <w:jc w:val="both"/>
        <w:outlineLvl w:val="0"/>
        <w:rPr>
          <w:sz w:val="22"/>
          <w:szCs w:val="22"/>
        </w:rPr>
      </w:pPr>
    </w:p>
    <w:p w14:paraId="15BAE3AF" w14:textId="6CB9EC2D" w:rsidR="00724411" w:rsidRPr="005C5CDE" w:rsidRDefault="005C5CDE" w:rsidP="005C5CDE">
      <w:pPr>
        <w:widowControl w:val="0"/>
        <w:spacing w:line="360" w:lineRule="auto"/>
        <w:jc w:val="center"/>
        <w:outlineLvl w:val="0"/>
        <w:rPr>
          <w:i/>
          <w:sz w:val="32"/>
          <w:szCs w:val="22"/>
        </w:rPr>
      </w:pPr>
      <w:r w:rsidRPr="005C5CDE">
        <w:rPr>
          <w:bCs/>
          <w:i/>
          <w:sz w:val="22"/>
          <w:szCs w:val="16"/>
        </w:rPr>
        <w:t>Matrice dell'allocazione di rischi tra l'Ente affidante (EA) ed il Affidatario (IN)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853"/>
        <w:gridCol w:w="1268"/>
        <w:gridCol w:w="877"/>
        <w:gridCol w:w="420"/>
        <w:gridCol w:w="1699"/>
        <w:gridCol w:w="1597"/>
        <w:gridCol w:w="870"/>
        <w:gridCol w:w="973"/>
        <w:gridCol w:w="67"/>
      </w:tblGrid>
      <w:tr w:rsidR="005C5CDE" w:rsidRPr="00430E95" w14:paraId="45BE6AFA" w14:textId="77777777" w:rsidTr="005C5CDE">
        <w:trPr>
          <w:trHeight w:val="19"/>
        </w:trPr>
        <w:tc>
          <w:tcPr>
            <w:tcW w:w="1486" w:type="pct"/>
            <w:gridSpan w:val="3"/>
            <w:shd w:val="clear" w:color="auto" w:fill="auto"/>
            <w:vAlign w:val="center"/>
            <w:hideMark/>
          </w:tcPr>
          <w:p w14:paraId="2EDF7163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Identificazione del rischio </w:t>
            </w:r>
          </w:p>
        </w:tc>
        <w:tc>
          <w:tcPr>
            <w:tcW w:w="701" w:type="pct"/>
            <w:gridSpan w:val="2"/>
            <w:shd w:val="clear" w:color="auto" w:fill="auto"/>
            <w:vAlign w:val="center"/>
            <w:hideMark/>
          </w:tcPr>
          <w:p w14:paraId="4D0DB0BD" w14:textId="5EFE14A4" w:rsidR="005C5CDE" w:rsidRPr="00430E95" w:rsidRDefault="005C5CDE" w:rsidP="007D4DAA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Allocazione rischio 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  <w:hideMark/>
          </w:tcPr>
          <w:p w14:paraId="21423155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Descrizione impatto</w:t>
            </w:r>
          </w:p>
        </w:tc>
        <w:tc>
          <w:tcPr>
            <w:tcW w:w="1333" w:type="pct"/>
            <w:gridSpan w:val="2"/>
            <w:shd w:val="clear" w:color="auto" w:fill="auto"/>
            <w:vAlign w:val="center"/>
            <w:hideMark/>
          </w:tcPr>
          <w:p w14:paraId="2FFB3C8B" w14:textId="3BE20C9A" w:rsidR="005C5CDE" w:rsidRPr="00430E95" w:rsidRDefault="005C5CDE" w:rsidP="006C59DF">
            <w:pPr>
              <w:jc w:val="center"/>
              <w:rPr>
                <w:sz w:val="16"/>
                <w:szCs w:val="16"/>
              </w:rPr>
            </w:pPr>
            <w:proofErr w:type="spellStart"/>
            <w:r w:rsidRPr="00430E95">
              <w:rPr>
                <w:b/>
                <w:bCs/>
                <w:i/>
                <w:iCs/>
                <w:sz w:val="16"/>
                <w:szCs w:val="16"/>
              </w:rPr>
              <w:t>Risk</w:t>
            </w:r>
            <w:proofErr w:type="spellEnd"/>
            <w:r w:rsidRPr="00430E95">
              <w:rPr>
                <w:b/>
                <w:bCs/>
                <w:i/>
                <w:iCs/>
                <w:sz w:val="16"/>
                <w:szCs w:val="16"/>
              </w:rPr>
              <w:t xml:space="preserve"> management </w:t>
            </w:r>
            <w:r w:rsidRPr="00430E95">
              <w:rPr>
                <w:b/>
                <w:bCs/>
                <w:sz w:val="16"/>
                <w:szCs w:val="16"/>
              </w:rPr>
              <w:t>(4)</w:t>
            </w:r>
          </w:p>
        </w:tc>
        <w:tc>
          <w:tcPr>
            <w:tcW w:w="562" w:type="pct"/>
            <w:gridSpan w:val="2"/>
            <w:shd w:val="clear" w:color="auto" w:fill="auto"/>
            <w:vAlign w:val="center"/>
          </w:tcPr>
          <w:p w14:paraId="036B4839" w14:textId="536E1ECF" w:rsidR="005C5CDE" w:rsidRPr="00430E95" w:rsidRDefault="005C5CDE" w:rsidP="006C59DF">
            <w:pPr>
              <w:jc w:val="center"/>
              <w:rPr>
                <w:sz w:val="16"/>
                <w:szCs w:val="16"/>
              </w:rPr>
            </w:pPr>
          </w:p>
        </w:tc>
      </w:tr>
      <w:tr w:rsidR="005C5CDE" w:rsidRPr="00430E95" w14:paraId="4D447973" w14:textId="77777777" w:rsidTr="00DB3A55">
        <w:trPr>
          <w:trHeight w:val="19"/>
        </w:trPr>
        <w:tc>
          <w:tcPr>
            <w:tcW w:w="340" w:type="pct"/>
            <w:shd w:val="clear" w:color="auto" w:fill="auto"/>
            <w:vAlign w:val="center"/>
            <w:hideMark/>
          </w:tcPr>
          <w:p w14:paraId="351AE278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Natura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14:paraId="636EF3C7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Driver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28AFF7F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Evento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19787BB0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EA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3E2DCC87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IN</w:t>
            </w:r>
          </w:p>
        </w:tc>
        <w:tc>
          <w:tcPr>
            <w:tcW w:w="918" w:type="pct"/>
            <w:vMerge/>
            <w:shd w:val="clear" w:color="auto" w:fill="auto"/>
            <w:vAlign w:val="center"/>
            <w:hideMark/>
          </w:tcPr>
          <w:p w14:paraId="7E0C3CB8" w14:textId="77777777" w:rsidR="005C5CDE" w:rsidRPr="00430E95" w:rsidRDefault="005C5CDE" w:rsidP="006C59D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36824B57" w14:textId="77777777" w:rsidR="005C5CDE" w:rsidRPr="00430E95" w:rsidRDefault="005C5CDE" w:rsidP="006C59DF">
            <w:pPr>
              <w:jc w:val="center"/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 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3F91230B" w14:textId="77777777" w:rsidR="005C5CDE" w:rsidRPr="00430E95" w:rsidRDefault="005C5CDE" w:rsidP="006C59DF">
            <w:pPr>
              <w:jc w:val="center"/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Parametro</w:t>
            </w:r>
          </w:p>
        </w:tc>
        <w:tc>
          <w:tcPr>
            <w:tcW w:w="562" w:type="pct"/>
            <w:gridSpan w:val="2"/>
            <w:shd w:val="clear" w:color="auto" w:fill="auto"/>
            <w:vAlign w:val="center"/>
            <w:hideMark/>
          </w:tcPr>
          <w:p w14:paraId="44781182" w14:textId="5FAEC910" w:rsidR="005C5CDE" w:rsidRPr="00430E95" w:rsidRDefault="005C5CDE" w:rsidP="00A34EC6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Riferimento </w:t>
            </w:r>
            <w:proofErr w:type="spellStart"/>
            <w:r w:rsidRPr="00430E95">
              <w:rPr>
                <w:b/>
                <w:bCs/>
                <w:sz w:val="16"/>
                <w:szCs w:val="16"/>
              </w:rPr>
              <w:t>CdS</w:t>
            </w:r>
            <w:proofErr w:type="spellEnd"/>
            <w:r w:rsidRPr="00430E95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C5CDE" w:rsidRPr="003F1A3D" w14:paraId="76318B52" w14:textId="77777777" w:rsidTr="00DB3A55">
        <w:trPr>
          <w:trHeight w:val="19"/>
        </w:trPr>
        <w:tc>
          <w:tcPr>
            <w:tcW w:w="340" w:type="pct"/>
            <w:vMerge w:val="restart"/>
            <w:shd w:val="clear" w:color="auto" w:fill="auto"/>
            <w:textDirection w:val="tbRl"/>
            <w:vAlign w:val="center"/>
            <w:hideMark/>
          </w:tcPr>
          <w:p w14:paraId="56F406B8" w14:textId="14B672A3" w:rsidR="005C5CDE" w:rsidRPr="003F1A3D" w:rsidRDefault="005C5CDE" w:rsidP="003E3731">
            <w:pPr>
              <w:ind w:left="113" w:right="113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F1A3D">
              <w:rPr>
                <w:b/>
                <w:bCs/>
                <w:color w:val="000000" w:themeColor="text1"/>
                <w:sz w:val="16"/>
                <w:szCs w:val="16"/>
              </w:rPr>
              <w:t>OPERATIVO</w:t>
            </w:r>
          </w:p>
        </w:tc>
        <w:tc>
          <w:tcPr>
            <w:tcW w:w="461" w:type="pct"/>
            <w:shd w:val="clear" w:color="auto" w:fill="auto"/>
            <w:textDirection w:val="tbRl"/>
            <w:vAlign w:val="center"/>
            <w:hideMark/>
          </w:tcPr>
          <w:p w14:paraId="6AB2A7CB" w14:textId="5CBEDA6E" w:rsidR="005C5CDE" w:rsidRPr="003F1A3D" w:rsidRDefault="005C5CDE" w:rsidP="003E3731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3F1A3D">
              <w:rPr>
                <w:color w:val="000000" w:themeColor="text1"/>
                <w:sz w:val="20"/>
                <w:szCs w:val="20"/>
              </w:rPr>
              <w:t>DOMANDA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2DC069D" w14:textId="77777777" w:rsidR="005C5CDE" w:rsidRPr="003F1A3D" w:rsidRDefault="005C5CDE" w:rsidP="003E3731">
            <w:pPr>
              <w:rPr>
                <w:color w:val="000000" w:themeColor="text1"/>
                <w:sz w:val="16"/>
                <w:szCs w:val="16"/>
              </w:rPr>
            </w:pPr>
            <w:r w:rsidRPr="003F1A3D">
              <w:rPr>
                <w:color w:val="000000" w:themeColor="text1"/>
                <w:sz w:val="16"/>
                <w:szCs w:val="16"/>
              </w:rPr>
              <w:t>Contrazione della domanda di servizi di trasporto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2DF69625" w14:textId="77777777" w:rsidR="005C5CDE" w:rsidRPr="003F1A3D" w:rsidRDefault="005C5CDE" w:rsidP="003E373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F1A3D">
              <w:rPr>
                <w:b/>
                <w:bCs/>
                <w:color w:val="000000" w:themeColor="text1"/>
                <w:sz w:val="16"/>
                <w:szCs w:val="16"/>
              </w:rPr>
              <w:t>X</w:t>
            </w:r>
            <w:r w:rsidRPr="003F1A3D">
              <w:rPr>
                <w:color w:val="000000" w:themeColor="text1"/>
                <w:sz w:val="16"/>
                <w:szCs w:val="16"/>
              </w:rPr>
              <w:t xml:space="preserve"> (residuale)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67EACC80" w14:textId="77777777" w:rsidR="005C5CDE" w:rsidRPr="003F1A3D" w:rsidRDefault="005C5CDE" w:rsidP="003E373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F1A3D">
              <w:rPr>
                <w:b/>
                <w:bCs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5B43A25" w14:textId="77777777" w:rsidR="005C5CDE" w:rsidRPr="003F1A3D" w:rsidRDefault="005C5CDE" w:rsidP="003E3731">
            <w:pPr>
              <w:rPr>
                <w:color w:val="000000" w:themeColor="text1"/>
                <w:sz w:val="16"/>
                <w:szCs w:val="16"/>
              </w:rPr>
            </w:pPr>
            <w:r w:rsidRPr="003F1A3D">
              <w:rPr>
                <w:color w:val="000000" w:themeColor="text1"/>
                <w:sz w:val="16"/>
                <w:szCs w:val="16"/>
              </w:rPr>
              <w:t>Minor valore dei ricavi registrato a consuntivo rispetto a quanto proposto dall'IN nell'offerta di gara, a tariffe costanti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5E2769A4" w14:textId="2B09091A" w:rsidR="005C5CDE" w:rsidRPr="003F1A3D" w:rsidRDefault="005C5CDE" w:rsidP="005C5CDE">
            <w:pPr>
              <w:rPr>
                <w:color w:val="000000" w:themeColor="text1"/>
                <w:sz w:val="16"/>
                <w:szCs w:val="16"/>
              </w:rPr>
            </w:pPr>
            <w:r w:rsidRPr="003F1A3D">
              <w:rPr>
                <w:color w:val="000000" w:themeColor="text1"/>
                <w:sz w:val="16"/>
                <w:szCs w:val="16"/>
              </w:rPr>
              <w:t xml:space="preserve">A carico dell'IN nei limiti di quanto previsto </w:t>
            </w:r>
            <w:r>
              <w:rPr>
                <w:color w:val="000000" w:themeColor="text1"/>
                <w:sz w:val="16"/>
                <w:szCs w:val="16"/>
              </w:rPr>
              <w:t>dall’Allegato C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290CAE5E" w14:textId="49EF0D73" w:rsidR="005C5CDE" w:rsidRPr="00890900" w:rsidRDefault="005C5CDE" w:rsidP="005C5CD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890900">
              <w:rPr>
                <w:b/>
                <w:bCs/>
                <w:color w:val="000000" w:themeColor="text1"/>
                <w:sz w:val="20"/>
                <w:szCs w:val="20"/>
              </w:rPr>
              <w:t>α</w:t>
            </w:r>
            <w:proofErr w:type="gramEnd"/>
            <w:r w:rsidRPr="0089090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90900">
              <w:rPr>
                <w:color w:val="000000" w:themeColor="text1"/>
                <w:sz w:val="16"/>
                <w:szCs w:val="16"/>
              </w:rPr>
              <w:t>= 5%</w:t>
            </w:r>
          </w:p>
        </w:tc>
        <w:tc>
          <w:tcPr>
            <w:tcW w:w="562" w:type="pct"/>
            <w:gridSpan w:val="2"/>
            <w:shd w:val="clear" w:color="auto" w:fill="auto"/>
            <w:vAlign w:val="center"/>
            <w:hideMark/>
          </w:tcPr>
          <w:p w14:paraId="5A39CB1A" w14:textId="7906AB94" w:rsidR="005C5CDE" w:rsidRPr="00890900" w:rsidRDefault="005C5CDE" w:rsidP="000211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 xml:space="preserve">. </w:t>
            </w:r>
            <w:r w:rsidR="00890900" w:rsidRPr="00890900">
              <w:rPr>
                <w:color w:val="000000" w:themeColor="text1"/>
                <w:sz w:val="16"/>
                <w:szCs w:val="16"/>
              </w:rPr>
              <w:t>4.1</w:t>
            </w:r>
          </w:p>
        </w:tc>
      </w:tr>
      <w:tr w:rsidR="00890900" w:rsidRPr="000211C2" w14:paraId="26213042" w14:textId="77777777" w:rsidTr="000A30E9">
        <w:trPr>
          <w:trHeight w:val="19"/>
        </w:trPr>
        <w:tc>
          <w:tcPr>
            <w:tcW w:w="340" w:type="pct"/>
            <w:vMerge/>
            <w:textDirection w:val="tbRl"/>
            <w:vAlign w:val="center"/>
            <w:hideMark/>
          </w:tcPr>
          <w:p w14:paraId="07455065" w14:textId="77777777" w:rsidR="00890900" w:rsidRPr="00430E95" w:rsidRDefault="00890900" w:rsidP="0089090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textDirection w:val="tbRl"/>
            <w:vAlign w:val="center"/>
            <w:hideMark/>
          </w:tcPr>
          <w:p w14:paraId="0929EB57" w14:textId="1D1950E4" w:rsidR="00890900" w:rsidRPr="00430E95" w:rsidRDefault="00890900" w:rsidP="00890900">
            <w:pPr>
              <w:ind w:left="113" w:right="113"/>
              <w:jc w:val="center"/>
              <w:rPr>
                <w:sz w:val="20"/>
                <w:szCs w:val="20"/>
              </w:rPr>
            </w:pPr>
            <w:r w:rsidRPr="00430E95">
              <w:rPr>
                <w:sz w:val="20"/>
                <w:szCs w:val="20"/>
              </w:rPr>
              <w:t>OFFERTA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836285F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Eccesso di offerta programmata in relazione alla domanda effettiva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40B78E17" w14:textId="0ECD0C9D" w:rsidR="00890900" w:rsidRPr="00430E95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5CD2F06E" w14:textId="77777777" w:rsidR="00890900" w:rsidRPr="00430E95" w:rsidRDefault="00890900" w:rsidP="00890900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235E9144" w14:textId="66A101FD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Maggiori costi netti rispetto a quanto proposto dall'IN nell'offerta di gara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7DF7A75B" w14:textId="4B10C4A9" w:rsidR="00890900" w:rsidRPr="00430E95" w:rsidRDefault="00890900" w:rsidP="00890900">
            <w:pPr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 xml:space="preserve">A </w:t>
            </w:r>
            <w:r>
              <w:rPr>
                <w:color w:val="000000"/>
                <w:sz w:val="16"/>
                <w:szCs w:val="16"/>
              </w:rPr>
              <w:t xml:space="preserve">totale </w:t>
            </w:r>
            <w:r w:rsidRPr="00430E95">
              <w:rPr>
                <w:color w:val="000000"/>
                <w:sz w:val="16"/>
                <w:szCs w:val="16"/>
              </w:rPr>
              <w:t xml:space="preserve">carico dell'IN 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20DC3D1B" w14:textId="301585BF" w:rsidR="00890900" w:rsidRPr="00890900" w:rsidRDefault="00890900" w:rsidP="008909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569B7D42" w14:textId="7F7CE2F9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5E19689B" w14:textId="77777777" w:rsidTr="000A30E9">
        <w:trPr>
          <w:trHeight w:val="19"/>
        </w:trPr>
        <w:tc>
          <w:tcPr>
            <w:tcW w:w="340" w:type="pct"/>
            <w:vMerge/>
            <w:textDirection w:val="tbRl"/>
            <w:vAlign w:val="center"/>
            <w:hideMark/>
          </w:tcPr>
          <w:p w14:paraId="6245214D" w14:textId="77777777" w:rsidR="00890900" w:rsidRPr="00430E95" w:rsidRDefault="00890900" w:rsidP="0089090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/>
            <w:textDirection w:val="tbRl"/>
            <w:vAlign w:val="center"/>
            <w:hideMark/>
          </w:tcPr>
          <w:p w14:paraId="111B7233" w14:textId="77777777" w:rsidR="00890900" w:rsidRPr="00430E95" w:rsidRDefault="00890900" w:rsidP="0089090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4F8BF3B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Deficit programmatorio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35CD16D2" w14:textId="7CC34C50" w:rsidR="00890900" w:rsidRPr="00430E95" w:rsidRDefault="00890900" w:rsidP="00890900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17F14EB5" w14:textId="77777777" w:rsidR="00890900" w:rsidRPr="00430E95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1F65361F" w14:textId="14EF3AE9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Impossibilità di soddisfare la domanda attraverso l'offerta programmata dall'EA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08D9F7DD" w14:textId="77777777" w:rsidR="00890900" w:rsidRPr="00430E95" w:rsidRDefault="00890900" w:rsidP="00890900">
            <w:pPr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>A totale carico dell'EA (qualora non permetta una riprogrammazione)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D06A065" w14:textId="593B8B27" w:rsidR="00890900" w:rsidRPr="00890900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36726855" w14:textId="5DBECC84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61B703B6" w14:textId="77777777" w:rsidTr="000A30E9">
        <w:trPr>
          <w:trHeight w:val="19"/>
        </w:trPr>
        <w:tc>
          <w:tcPr>
            <w:tcW w:w="340" w:type="pct"/>
            <w:vMerge/>
            <w:textDirection w:val="tbRl"/>
            <w:vAlign w:val="center"/>
            <w:hideMark/>
          </w:tcPr>
          <w:p w14:paraId="0FCEF973" w14:textId="77777777" w:rsidR="00890900" w:rsidRPr="00430E95" w:rsidRDefault="00890900" w:rsidP="0089090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/>
            <w:textDirection w:val="tbRl"/>
            <w:vAlign w:val="center"/>
            <w:hideMark/>
          </w:tcPr>
          <w:p w14:paraId="12445CEA" w14:textId="77777777" w:rsidR="00890900" w:rsidRPr="00430E95" w:rsidRDefault="00890900" w:rsidP="0089090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3AD2FF5" w14:textId="090A31D8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Indisponibilità</w:t>
            </w:r>
            <w:r>
              <w:rPr>
                <w:sz w:val="16"/>
                <w:szCs w:val="16"/>
              </w:rPr>
              <w:t xml:space="preserve"> dell’offerta di servizio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0615B7A1" w14:textId="77777777" w:rsidR="00890900" w:rsidRPr="00430E95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0A324501" w14:textId="0010CBEC" w:rsidR="00890900" w:rsidRPr="00430E95" w:rsidRDefault="00890900" w:rsidP="00890900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458DDC9A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Indisponibilità totale o parziale dei servizi da erogare/ non conformità dei servizi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6E54E459" w14:textId="77777777" w:rsidR="00890900" w:rsidRPr="00430E95" w:rsidRDefault="00890900" w:rsidP="00890900">
            <w:pPr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>A totale carico dell'IN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9C91375" w14:textId="5C564CBB" w:rsidR="00890900" w:rsidRPr="00890900" w:rsidRDefault="00890900" w:rsidP="008909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05B090FE" w14:textId="7DB1343C" w:rsidR="00890900" w:rsidRPr="00890900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65154B93" w14:textId="77777777" w:rsidTr="000A30E9">
        <w:trPr>
          <w:cantSplit/>
          <w:trHeight w:val="19"/>
        </w:trPr>
        <w:tc>
          <w:tcPr>
            <w:tcW w:w="340" w:type="pct"/>
            <w:vMerge w:val="restart"/>
            <w:shd w:val="clear" w:color="auto" w:fill="auto"/>
            <w:textDirection w:val="tbRl"/>
            <w:vAlign w:val="center"/>
            <w:hideMark/>
          </w:tcPr>
          <w:p w14:paraId="45165A19" w14:textId="7EF86C85" w:rsidR="00890900" w:rsidRPr="00430E95" w:rsidRDefault="00890900" w:rsidP="0089090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ALTRI RISCHI</w:t>
            </w:r>
          </w:p>
        </w:tc>
        <w:tc>
          <w:tcPr>
            <w:tcW w:w="461" w:type="pct"/>
            <w:shd w:val="clear" w:color="auto" w:fill="auto"/>
            <w:textDirection w:val="tbRl"/>
            <w:vAlign w:val="center"/>
            <w:hideMark/>
          </w:tcPr>
          <w:p w14:paraId="058B4A07" w14:textId="2DF69EFA" w:rsidR="00890900" w:rsidRPr="00430E95" w:rsidRDefault="00890900" w:rsidP="00890900">
            <w:pPr>
              <w:ind w:left="113" w:right="113"/>
              <w:jc w:val="center"/>
              <w:rPr>
                <w:sz w:val="20"/>
                <w:szCs w:val="20"/>
              </w:rPr>
            </w:pPr>
            <w:r w:rsidRPr="00430E95">
              <w:rPr>
                <w:sz w:val="20"/>
                <w:szCs w:val="20"/>
              </w:rPr>
              <w:t>NORMATIVO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BA392F5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Modifiche legislative (es. fiscali, ambientali, tariffarie)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5D49A57B" w14:textId="1F6BD289" w:rsidR="00890900" w:rsidRPr="00430E95" w:rsidRDefault="00890900" w:rsidP="00890900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6D5E4FC6" w14:textId="77777777" w:rsidR="00890900" w:rsidRPr="00430E95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62754F1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Aumento</w:t>
            </w:r>
            <w:r w:rsidRPr="00430E95">
              <w:rPr>
                <w:i/>
                <w:iCs/>
                <w:sz w:val="16"/>
                <w:szCs w:val="16"/>
              </w:rPr>
              <w:t>/riduzione</w:t>
            </w:r>
            <w:r w:rsidRPr="00430E95">
              <w:rPr>
                <w:sz w:val="16"/>
                <w:szCs w:val="16"/>
              </w:rPr>
              <w:t xml:space="preserve"> dei costi di gestione o variazione dei requisiti per l'esercizio del servizio che comportano maggiori costi per l'IN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3DF27EB0" w14:textId="77777777" w:rsidR="00890900" w:rsidRPr="00430E95" w:rsidRDefault="00890900" w:rsidP="00890900">
            <w:pPr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>A totale carico/beneficio dell'EA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1AF2F750" w14:textId="5A65CD4B" w:rsidR="00890900" w:rsidRPr="00890900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  <w:r w:rsidRPr="00890900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70D98D79" w14:textId="070FD70F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549861AB" w14:textId="77777777" w:rsidTr="003A79E6">
        <w:trPr>
          <w:trHeight w:val="19"/>
        </w:trPr>
        <w:tc>
          <w:tcPr>
            <w:tcW w:w="340" w:type="pct"/>
            <w:vMerge/>
            <w:vAlign w:val="center"/>
            <w:hideMark/>
          </w:tcPr>
          <w:p w14:paraId="7D01208A" w14:textId="77777777" w:rsidR="00890900" w:rsidRPr="00430E95" w:rsidRDefault="00890900" w:rsidP="0089090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textDirection w:val="tbRl"/>
            <w:vAlign w:val="center"/>
            <w:hideMark/>
          </w:tcPr>
          <w:p w14:paraId="2F4A3BAE" w14:textId="09ABFCC3" w:rsidR="00890900" w:rsidRPr="00430E95" w:rsidRDefault="00890900" w:rsidP="00890900">
            <w:pPr>
              <w:ind w:left="113" w:right="113"/>
              <w:jc w:val="center"/>
              <w:rPr>
                <w:sz w:val="20"/>
                <w:szCs w:val="20"/>
              </w:rPr>
            </w:pPr>
            <w:r w:rsidRPr="00430E95">
              <w:rPr>
                <w:sz w:val="20"/>
                <w:szCs w:val="20"/>
              </w:rPr>
              <w:t>RELAZIONI INDUSTRIALI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DE04B44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 xml:space="preserve">Variazioni del CCNL di settore 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30B44D5D" w14:textId="3ACE77D3" w:rsidR="00890900" w:rsidRPr="00430E95" w:rsidRDefault="00890900" w:rsidP="00890900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1008C493" w14:textId="77777777" w:rsidR="00890900" w:rsidRPr="00430E95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B6A026F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Aumento/diminuzione dei costi del personale per l'IN non controllabile dall'IN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6CEC3DA7" w14:textId="77777777" w:rsidR="00890900" w:rsidRPr="00430E95" w:rsidRDefault="00890900" w:rsidP="00890900">
            <w:pPr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>A totale carico/beneficio dell'EA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E062DFF" w14:textId="17B99B56" w:rsidR="00890900" w:rsidRPr="00890900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678E2E70" w14:textId="5088CB06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060BDED0" w14:textId="77777777" w:rsidTr="003A79E6">
        <w:trPr>
          <w:trHeight w:val="19"/>
        </w:trPr>
        <w:tc>
          <w:tcPr>
            <w:tcW w:w="340" w:type="pct"/>
            <w:vMerge/>
            <w:vAlign w:val="center"/>
            <w:hideMark/>
          </w:tcPr>
          <w:p w14:paraId="74E7B4EF" w14:textId="77777777" w:rsidR="00890900" w:rsidRPr="00430E95" w:rsidRDefault="00890900" w:rsidP="0089090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14:paraId="78153087" w14:textId="77777777" w:rsidR="00890900" w:rsidRPr="00430E95" w:rsidRDefault="00890900" w:rsidP="00890900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FF3A70C" w14:textId="7F2181B8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Variazioni del contratto integrativo/di II livello più onerose delle variazioni del CCNL di settore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215C68E1" w14:textId="77777777" w:rsidR="00890900" w:rsidRPr="00430E95" w:rsidRDefault="00890900" w:rsidP="00890900">
            <w:pPr>
              <w:jc w:val="center"/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71303A54" w14:textId="53530406" w:rsidR="00890900" w:rsidRPr="00A34EC6" w:rsidRDefault="00890900" w:rsidP="00890900">
            <w:pPr>
              <w:jc w:val="center"/>
              <w:rPr>
                <w:b/>
                <w:sz w:val="16"/>
                <w:szCs w:val="16"/>
              </w:rPr>
            </w:pPr>
            <w:r w:rsidRPr="00A34EC6">
              <w:rPr>
                <w:b/>
                <w:sz w:val="16"/>
                <w:szCs w:val="16"/>
              </w:rPr>
              <w:t xml:space="preserve">X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23AAA5D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Aumento dei costi del personale per l'IN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7FA6A9BE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 xml:space="preserve">A totale carico dell'IN 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7CAD6CF" w14:textId="4688FAEC" w:rsidR="00890900" w:rsidRPr="00890900" w:rsidRDefault="00890900" w:rsidP="00890900">
            <w:pPr>
              <w:rPr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3438E73D" w14:textId="27685946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4005D317" w14:textId="77777777" w:rsidTr="00D13AD4">
        <w:trPr>
          <w:trHeight w:val="19"/>
        </w:trPr>
        <w:tc>
          <w:tcPr>
            <w:tcW w:w="340" w:type="pct"/>
            <w:vMerge/>
            <w:vAlign w:val="center"/>
            <w:hideMark/>
          </w:tcPr>
          <w:p w14:paraId="106F8843" w14:textId="77777777" w:rsidR="00890900" w:rsidRPr="00430E95" w:rsidRDefault="00890900" w:rsidP="0089090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textDirection w:val="tbRl"/>
            <w:vAlign w:val="center"/>
            <w:hideMark/>
          </w:tcPr>
          <w:p w14:paraId="21CB3CBF" w14:textId="39F50F04" w:rsidR="00890900" w:rsidRPr="00430E95" w:rsidRDefault="00890900" w:rsidP="00890900">
            <w:pPr>
              <w:ind w:left="113" w:right="113"/>
              <w:jc w:val="center"/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GESTIONALE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CE62D07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Errata stima previsionale dei costi legata a inefficienze organizzative e/o gestionali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755A1D83" w14:textId="77777777" w:rsidR="00890900" w:rsidRPr="00430E95" w:rsidRDefault="00890900" w:rsidP="00890900">
            <w:pPr>
              <w:jc w:val="center"/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-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1D2B1EBB" w14:textId="1DD79B84" w:rsidR="00890900" w:rsidRPr="00430E95" w:rsidRDefault="00890900" w:rsidP="00890900">
            <w:pPr>
              <w:jc w:val="center"/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 xml:space="preserve">X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1A46B464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Incremento dei costi registrato a consuntivo rispetto a quanto previsto nel PEF dell'IN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25832C9B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A totale carico dell'IN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4530CB4" w14:textId="100F10EB" w:rsidR="00890900" w:rsidRPr="00890900" w:rsidRDefault="00890900" w:rsidP="00890900">
            <w:pPr>
              <w:rPr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37AB41BD" w14:textId="705FD2B2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890900" w:rsidRPr="000211C2" w14:paraId="46D434FE" w14:textId="77777777" w:rsidTr="00D13AD4">
        <w:trPr>
          <w:trHeight w:val="19"/>
        </w:trPr>
        <w:tc>
          <w:tcPr>
            <w:tcW w:w="340" w:type="pct"/>
            <w:vMerge/>
            <w:vAlign w:val="center"/>
            <w:hideMark/>
          </w:tcPr>
          <w:p w14:paraId="5331D8EA" w14:textId="77777777" w:rsidR="00890900" w:rsidRPr="00430E95" w:rsidRDefault="00890900" w:rsidP="0089090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14:paraId="3A5B64CC" w14:textId="77777777" w:rsidR="00890900" w:rsidRPr="00430E95" w:rsidRDefault="00890900" w:rsidP="00890900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F36AD24" w14:textId="4A116F38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Variazione dei costi per effetto di fattori non controllabili da IN o EA (escluse variazioni del prezzo del carburante)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4F9D1F69" w14:textId="32CE29FB" w:rsidR="00890900" w:rsidRPr="00430E95" w:rsidRDefault="00890900" w:rsidP="008909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59CAD71C" w14:textId="77777777" w:rsidR="00890900" w:rsidRPr="00430E95" w:rsidRDefault="00890900" w:rsidP="00890900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5AB3073" w14:textId="77777777" w:rsidR="00890900" w:rsidRPr="00430E95" w:rsidRDefault="00890900" w:rsidP="00890900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Incremento/riduzione dei costi registrato a consuntivo rispetto a quanto previsto nel PEF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236E9F78" w14:textId="41F69809" w:rsidR="00890900" w:rsidRPr="00430E95" w:rsidRDefault="00890900" w:rsidP="008909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Incrementi/riduzione di costi a carico/beneficio</w:t>
            </w:r>
            <w:r w:rsidRPr="00430E95">
              <w:rPr>
                <w:sz w:val="16"/>
                <w:szCs w:val="16"/>
              </w:rPr>
              <w:t xml:space="preserve"> dell'IN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5E88373" w14:textId="2D08D167" w:rsidR="00890900" w:rsidRPr="00890900" w:rsidRDefault="00890900" w:rsidP="008909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shd w:val="clear" w:color="auto" w:fill="auto"/>
            <w:hideMark/>
          </w:tcPr>
          <w:p w14:paraId="5ACB5DA4" w14:textId="7EED67DD" w:rsidR="00890900" w:rsidRPr="00890900" w:rsidRDefault="00890900" w:rsidP="00890900">
            <w:pPr>
              <w:jc w:val="center"/>
              <w:rPr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5C5CDE" w:rsidRPr="000211C2" w14:paraId="4CBE28C9" w14:textId="77777777" w:rsidTr="00DB3A55">
        <w:trPr>
          <w:trHeight w:val="19"/>
        </w:trPr>
        <w:tc>
          <w:tcPr>
            <w:tcW w:w="340" w:type="pct"/>
            <w:vMerge/>
            <w:vAlign w:val="center"/>
            <w:hideMark/>
          </w:tcPr>
          <w:p w14:paraId="5601DB00" w14:textId="77777777" w:rsidR="005C5CDE" w:rsidRPr="00430E95" w:rsidRDefault="005C5CDE" w:rsidP="003E373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14:paraId="203B69F7" w14:textId="77777777" w:rsidR="005C5CDE" w:rsidRPr="00430E95" w:rsidRDefault="005C5CDE" w:rsidP="003E3731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25CEFD7" w14:textId="77777777" w:rsidR="005C5CDE" w:rsidRPr="005C5CDE" w:rsidRDefault="005C5CDE" w:rsidP="003E3731">
            <w:pPr>
              <w:rPr>
                <w:color w:val="000000" w:themeColor="text1"/>
                <w:sz w:val="16"/>
                <w:szCs w:val="16"/>
              </w:rPr>
            </w:pPr>
            <w:r w:rsidRPr="005C5CDE">
              <w:rPr>
                <w:color w:val="000000" w:themeColor="text1"/>
                <w:sz w:val="16"/>
                <w:szCs w:val="16"/>
              </w:rPr>
              <w:t>Variazioni del prezzo del carburante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6269CD0A" w14:textId="7375E3D4" w:rsidR="005C5CDE" w:rsidRPr="005C5CDE" w:rsidRDefault="005C5CDE" w:rsidP="000A0F45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5C5CDE">
              <w:rPr>
                <w:b/>
                <w:bCs/>
                <w:color w:val="000000" w:themeColor="text1"/>
                <w:sz w:val="16"/>
                <w:szCs w:val="16"/>
              </w:rPr>
              <w:t xml:space="preserve">X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0FEBF2D8" w14:textId="77777777" w:rsidR="005C5CDE" w:rsidRPr="005C5CDE" w:rsidRDefault="005C5CDE" w:rsidP="003E373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5C5CDE">
              <w:rPr>
                <w:b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9D005C2" w14:textId="77777777" w:rsidR="005C5CDE" w:rsidRPr="005C5CDE" w:rsidRDefault="005C5CDE" w:rsidP="003E3731">
            <w:pPr>
              <w:rPr>
                <w:color w:val="000000" w:themeColor="text1"/>
                <w:sz w:val="16"/>
                <w:szCs w:val="16"/>
              </w:rPr>
            </w:pPr>
            <w:r w:rsidRPr="005C5CDE">
              <w:rPr>
                <w:color w:val="000000" w:themeColor="text1"/>
                <w:sz w:val="16"/>
                <w:szCs w:val="16"/>
              </w:rPr>
              <w:t>Incremento/riduzione dei costi registrato a consuntivo rispetto a quanto previsto nel PEF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6C79D3A4" w14:textId="77777777" w:rsidR="005C5CDE" w:rsidRPr="005C5CDE" w:rsidRDefault="005C5CDE" w:rsidP="003E3731">
            <w:pPr>
              <w:rPr>
                <w:color w:val="000000" w:themeColor="text1"/>
                <w:sz w:val="16"/>
                <w:szCs w:val="16"/>
              </w:rPr>
            </w:pPr>
            <w:r w:rsidRPr="005C5CDE">
              <w:rPr>
                <w:color w:val="000000" w:themeColor="text1"/>
                <w:sz w:val="16"/>
                <w:szCs w:val="16"/>
              </w:rPr>
              <w:t>A totale carico/beneficio dell'EA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18B93790" w14:textId="5ED5E110" w:rsidR="005C5CDE" w:rsidRPr="00890900" w:rsidRDefault="005C5CDE" w:rsidP="003E373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90900">
              <w:rPr>
                <w:color w:val="000000" w:themeColor="text1"/>
                <w:sz w:val="16"/>
                <w:szCs w:val="16"/>
              </w:rPr>
              <w:t xml:space="preserve">Indice </w:t>
            </w: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Platt’s</w:t>
            </w:r>
            <w:proofErr w:type="spellEnd"/>
          </w:p>
        </w:tc>
        <w:tc>
          <w:tcPr>
            <w:tcW w:w="562" w:type="pct"/>
            <w:gridSpan w:val="2"/>
            <w:shd w:val="clear" w:color="auto" w:fill="auto"/>
            <w:vAlign w:val="center"/>
            <w:hideMark/>
          </w:tcPr>
          <w:p w14:paraId="3D0D929B" w14:textId="19553721" w:rsidR="005C5CDE" w:rsidRPr="00890900" w:rsidRDefault="00890900" w:rsidP="000211C2">
            <w:pPr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890900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890900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  <w:tr w:rsidR="005C5CDE" w:rsidRPr="00250A5F" w14:paraId="4AE708BD" w14:textId="77777777" w:rsidTr="00DB3A55">
        <w:trPr>
          <w:gridAfter w:val="1"/>
          <w:wAfter w:w="36" w:type="pct"/>
          <w:cantSplit/>
          <w:trHeight w:val="19"/>
        </w:trPr>
        <w:tc>
          <w:tcPr>
            <w:tcW w:w="340" w:type="pct"/>
            <w:vMerge/>
            <w:vAlign w:val="center"/>
            <w:hideMark/>
          </w:tcPr>
          <w:p w14:paraId="362F971D" w14:textId="77777777" w:rsidR="005C5CDE" w:rsidRPr="00430E95" w:rsidRDefault="005C5CDE" w:rsidP="006C59D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  <w:textDirection w:val="tbRl"/>
            <w:vAlign w:val="center"/>
            <w:hideMark/>
          </w:tcPr>
          <w:p w14:paraId="5AC5032F" w14:textId="2BA3D7BC" w:rsidR="005C5CDE" w:rsidRPr="00430E95" w:rsidRDefault="005C5CDE" w:rsidP="005C5CD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CAUSE </w:t>
            </w:r>
            <w:r w:rsidRPr="00430E95">
              <w:rPr>
                <w:sz w:val="16"/>
                <w:szCs w:val="16"/>
              </w:rPr>
              <w:t>FORZA</w:t>
            </w:r>
            <w:r>
              <w:rPr>
                <w:sz w:val="16"/>
                <w:szCs w:val="16"/>
              </w:rPr>
              <w:t xml:space="preserve"> MAGGIORE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317FF22" w14:textId="77777777" w:rsidR="005C5CDE" w:rsidRPr="00430E95" w:rsidRDefault="005C5CDE" w:rsidP="006C59DF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Alterazione non prevedibile delle condizioni di svolgimento del servizio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5AA3AC1E" w14:textId="13376A82" w:rsidR="005C5CDE" w:rsidRPr="00430E95" w:rsidRDefault="005C5CDE" w:rsidP="008C172E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14:paraId="540EE2E6" w14:textId="77777777" w:rsidR="005C5CDE" w:rsidRPr="00430E95" w:rsidRDefault="005C5CDE" w:rsidP="006C59DF">
            <w:pPr>
              <w:jc w:val="center"/>
              <w:rPr>
                <w:b/>
                <w:bCs/>
                <w:sz w:val="16"/>
                <w:szCs w:val="16"/>
              </w:rPr>
            </w:pPr>
            <w:r w:rsidRPr="00430E9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A236FE3" w14:textId="77777777" w:rsidR="005C5CDE" w:rsidRPr="00430E95" w:rsidRDefault="005C5CDE" w:rsidP="006C59DF">
            <w:pPr>
              <w:rPr>
                <w:sz w:val="16"/>
                <w:szCs w:val="16"/>
              </w:rPr>
            </w:pPr>
            <w:r w:rsidRPr="00430E95">
              <w:rPr>
                <w:sz w:val="16"/>
                <w:szCs w:val="16"/>
              </w:rPr>
              <w:t>Impossibilità per l'IN di garantire il livello di servizio offerto in gara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079F5DD8" w14:textId="77777777" w:rsidR="005C5CDE" w:rsidRPr="00430E95" w:rsidRDefault="005C5CDE" w:rsidP="008C172E">
            <w:pPr>
              <w:rPr>
                <w:color w:val="000000"/>
                <w:sz w:val="16"/>
                <w:szCs w:val="16"/>
              </w:rPr>
            </w:pPr>
            <w:r w:rsidRPr="00430E95">
              <w:rPr>
                <w:color w:val="000000"/>
                <w:sz w:val="16"/>
                <w:szCs w:val="16"/>
              </w:rPr>
              <w:t>Costo netto emergente a totale carico dell'EA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4DE6EFD2" w14:textId="40757786" w:rsidR="005C5CDE" w:rsidRPr="000211C2" w:rsidRDefault="005C5CDE" w:rsidP="005C5CD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14:paraId="33C9419E" w14:textId="5670CD30" w:rsidR="005C5CDE" w:rsidRPr="00250A5F" w:rsidRDefault="00250A5F" w:rsidP="000211C2">
            <w:pPr>
              <w:jc w:val="center"/>
              <w:rPr>
                <w:sz w:val="16"/>
                <w:szCs w:val="16"/>
              </w:rPr>
            </w:pPr>
            <w:proofErr w:type="spellStart"/>
            <w:r w:rsidRPr="00250A5F">
              <w:rPr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250A5F">
              <w:rPr>
                <w:color w:val="000000" w:themeColor="text1"/>
                <w:sz w:val="16"/>
                <w:szCs w:val="16"/>
              </w:rPr>
              <w:t>. 4.1</w:t>
            </w:r>
          </w:p>
        </w:tc>
      </w:tr>
    </w:tbl>
    <w:p w14:paraId="74125481" w14:textId="77777777" w:rsidR="006C7CAD" w:rsidRPr="00430E95" w:rsidRDefault="006C7CAD" w:rsidP="006C7CAD"/>
    <w:p w14:paraId="75A470B8" w14:textId="349E6EB6" w:rsidR="00F430B3" w:rsidRPr="00F430B3" w:rsidRDefault="00F430B3" w:rsidP="0039716E">
      <w:pPr>
        <w:tabs>
          <w:tab w:val="left" w:pos="6570"/>
        </w:tabs>
        <w:spacing w:line="600" w:lineRule="auto"/>
        <w:ind w:left="3828" w:hanging="3828"/>
        <w:rPr>
          <w:rFonts w:ascii="Arial" w:hAnsi="Arial" w:cs="Arial"/>
          <w:i/>
          <w:sz w:val="18"/>
        </w:rPr>
      </w:pPr>
      <w:bookmarkStart w:id="1" w:name="_Hlk63860108"/>
      <w:r w:rsidRPr="00F430B3">
        <w:rPr>
          <w:rFonts w:ascii="Arial" w:hAnsi="Arial" w:cs="Arial"/>
          <w:b/>
          <w:i/>
          <w:sz w:val="18"/>
        </w:rPr>
        <w:t>Data, luogo e se richiesto o necessario, firma/firme:</w:t>
      </w:r>
      <w:r w:rsidR="00FB67A1">
        <w:rPr>
          <w:rFonts w:ascii="Arial" w:hAnsi="Arial" w:cs="Arial"/>
          <w:b/>
          <w:i/>
          <w:sz w:val="18"/>
        </w:rPr>
        <w:t xml:space="preserve"> </w:t>
      </w:r>
      <w:proofErr w:type="gramStart"/>
      <w:r w:rsidRPr="00F430B3">
        <w:rPr>
          <w:rFonts w:ascii="Arial" w:hAnsi="Arial" w:cs="Arial"/>
          <w:i/>
          <w:sz w:val="18"/>
        </w:rPr>
        <w:t>[ _</w:t>
      </w:r>
      <w:proofErr w:type="gramEnd"/>
      <w:r w:rsidRPr="00F430B3">
        <w:rPr>
          <w:rFonts w:ascii="Arial" w:hAnsi="Arial" w:cs="Arial"/>
          <w:i/>
          <w:sz w:val="18"/>
        </w:rPr>
        <w:t>______</w:t>
      </w:r>
      <w:r w:rsidR="0039716E" w:rsidRPr="00F430B3">
        <w:rPr>
          <w:rFonts w:ascii="Arial" w:hAnsi="Arial" w:cs="Arial"/>
          <w:i/>
          <w:sz w:val="18"/>
        </w:rPr>
        <w:t>__</w:t>
      </w:r>
      <w:r w:rsidRPr="00F430B3">
        <w:rPr>
          <w:rFonts w:ascii="Arial" w:hAnsi="Arial" w:cs="Arial"/>
          <w:i/>
          <w:sz w:val="18"/>
        </w:rPr>
        <w:t>________________________________________ ]</w:t>
      </w:r>
    </w:p>
    <w:p w14:paraId="22E697C1" w14:textId="570BD08A" w:rsidR="00874574" w:rsidRDefault="00F430B3" w:rsidP="00A34EC6">
      <w:pPr>
        <w:tabs>
          <w:tab w:val="left" w:pos="6570"/>
        </w:tabs>
        <w:spacing w:line="600" w:lineRule="auto"/>
        <w:jc w:val="right"/>
        <w:rPr>
          <w:rFonts w:ascii="Arial" w:hAnsi="Arial" w:cs="Arial"/>
        </w:rPr>
      </w:pPr>
      <w:r w:rsidRPr="00F430B3">
        <w:rPr>
          <w:rFonts w:ascii="Arial" w:hAnsi="Arial" w:cs="Arial"/>
          <w:i/>
          <w:sz w:val="18"/>
        </w:rPr>
        <w:t>[____</w:t>
      </w:r>
      <w:r w:rsidR="0039716E" w:rsidRPr="00F430B3">
        <w:rPr>
          <w:rFonts w:ascii="Arial" w:hAnsi="Arial" w:cs="Arial"/>
          <w:i/>
          <w:sz w:val="18"/>
        </w:rPr>
        <w:t>___</w:t>
      </w:r>
      <w:r w:rsidRPr="00F430B3">
        <w:rPr>
          <w:rFonts w:ascii="Arial" w:hAnsi="Arial" w:cs="Arial"/>
          <w:i/>
          <w:sz w:val="18"/>
        </w:rPr>
        <w:t>___________________________________________</w:t>
      </w:r>
      <w:r w:rsidRPr="00CA3976">
        <w:rPr>
          <w:i/>
          <w:sz w:val="18"/>
        </w:rPr>
        <w:t xml:space="preserve"> ]</w:t>
      </w:r>
      <w:bookmarkEnd w:id="1"/>
    </w:p>
    <w:sectPr w:rsidR="00874574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D3721" w14:textId="77777777" w:rsidR="00124332" w:rsidRDefault="00124332" w:rsidP="00047F58">
      <w:r>
        <w:separator/>
      </w:r>
    </w:p>
  </w:endnote>
  <w:endnote w:type="continuationSeparator" w:id="0">
    <w:p w14:paraId="76BB8DF0" w14:textId="77777777" w:rsidR="00124332" w:rsidRDefault="00124332" w:rsidP="00047F58">
      <w:r>
        <w:continuationSeparator/>
      </w:r>
    </w:p>
  </w:endnote>
  <w:endnote w:type="continuationNotice" w:id="1">
    <w:p w14:paraId="2562CD36" w14:textId="77777777" w:rsidR="00124332" w:rsidRDefault="001243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856A0" w14:textId="36721EFB" w:rsidR="00047F58" w:rsidRPr="00A77392" w:rsidRDefault="00A77392" w:rsidP="00A77392">
    <w:pPr>
      <w:pStyle w:val="Pidipagina"/>
      <w:jc w:val="center"/>
      <w:rPr>
        <w:rFonts w:ascii="Arial" w:hAnsi="Arial" w:cs="Arial"/>
        <w:sz w:val="18"/>
        <w:szCs w:val="18"/>
      </w:rPr>
    </w:pPr>
    <w:r w:rsidRPr="00A77392">
      <w:rPr>
        <w:rFonts w:ascii="Arial" w:hAnsi="Arial" w:cs="Arial"/>
        <w:sz w:val="18"/>
        <w:szCs w:val="18"/>
      </w:rPr>
      <w:t>Pag</w:t>
    </w:r>
    <w:r>
      <w:rPr>
        <w:rFonts w:ascii="Arial" w:hAnsi="Arial" w:cs="Arial"/>
        <w:sz w:val="18"/>
        <w:szCs w:val="18"/>
      </w:rPr>
      <w:t>ina</w:t>
    </w:r>
    <w:r w:rsidRPr="00A77392">
      <w:rPr>
        <w:rFonts w:ascii="Arial" w:hAnsi="Arial" w:cs="Arial"/>
        <w:sz w:val="18"/>
        <w:szCs w:val="18"/>
      </w:rPr>
      <w:t xml:space="preserve"> </w:t>
    </w:r>
    <w:r w:rsidRPr="00A77392">
      <w:rPr>
        <w:rFonts w:ascii="Arial" w:hAnsi="Arial" w:cs="Arial"/>
        <w:b/>
        <w:bCs/>
        <w:sz w:val="18"/>
        <w:szCs w:val="18"/>
      </w:rPr>
      <w:fldChar w:fldCharType="begin"/>
    </w:r>
    <w:r w:rsidRPr="00A77392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A77392">
      <w:rPr>
        <w:rFonts w:ascii="Arial" w:hAnsi="Arial" w:cs="Arial"/>
        <w:b/>
        <w:bCs/>
        <w:sz w:val="18"/>
        <w:szCs w:val="18"/>
      </w:rPr>
      <w:fldChar w:fldCharType="separate"/>
    </w:r>
    <w:r w:rsidR="00AC50D2">
      <w:rPr>
        <w:rFonts w:ascii="Arial" w:hAnsi="Arial" w:cs="Arial"/>
        <w:b/>
        <w:bCs/>
        <w:noProof/>
        <w:sz w:val="18"/>
        <w:szCs w:val="18"/>
      </w:rPr>
      <w:t>3</w:t>
    </w:r>
    <w:r w:rsidRPr="00A77392">
      <w:rPr>
        <w:rFonts w:ascii="Arial" w:hAnsi="Arial" w:cs="Arial"/>
        <w:b/>
        <w:bCs/>
        <w:sz w:val="18"/>
        <w:szCs w:val="18"/>
      </w:rPr>
      <w:fldChar w:fldCharType="end"/>
    </w:r>
    <w:r w:rsidRPr="00A77392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A77392">
      <w:rPr>
        <w:rFonts w:ascii="Arial" w:hAnsi="Arial" w:cs="Arial"/>
        <w:sz w:val="18"/>
        <w:szCs w:val="18"/>
      </w:rPr>
      <w:t xml:space="preserve"> </w:t>
    </w:r>
    <w:r w:rsidRPr="00A77392">
      <w:rPr>
        <w:rFonts w:ascii="Arial" w:hAnsi="Arial" w:cs="Arial"/>
        <w:b/>
        <w:bCs/>
        <w:sz w:val="18"/>
        <w:szCs w:val="18"/>
      </w:rPr>
      <w:fldChar w:fldCharType="begin"/>
    </w:r>
    <w:r w:rsidRPr="00A77392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A77392">
      <w:rPr>
        <w:rFonts w:ascii="Arial" w:hAnsi="Arial" w:cs="Arial"/>
        <w:b/>
        <w:bCs/>
        <w:sz w:val="18"/>
        <w:szCs w:val="18"/>
      </w:rPr>
      <w:fldChar w:fldCharType="separate"/>
    </w:r>
    <w:r w:rsidR="00AC50D2">
      <w:rPr>
        <w:rFonts w:ascii="Arial" w:hAnsi="Arial" w:cs="Arial"/>
        <w:b/>
        <w:bCs/>
        <w:noProof/>
        <w:sz w:val="18"/>
        <w:szCs w:val="18"/>
      </w:rPr>
      <w:t>3</w:t>
    </w:r>
    <w:r w:rsidRPr="00A77392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8664F" w14:textId="77777777" w:rsidR="00124332" w:rsidRDefault="00124332" w:rsidP="00047F58">
      <w:r>
        <w:separator/>
      </w:r>
    </w:p>
  </w:footnote>
  <w:footnote w:type="continuationSeparator" w:id="0">
    <w:p w14:paraId="17056CCF" w14:textId="77777777" w:rsidR="00124332" w:rsidRDefault="00124332" w:rsidP="00047F58">
      <w:r>
        <w:continuationSeparator/>
      </w:r>
    </w:p>
  </w:footnote>
  <w:footnote w:type="continuationNotice" w:id="1">
    <w:p w14:paraId="1F1FC4FB" w14:textId="77777777" w:rsidR="00124332" w:rsidRDefault="001243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3D610" w14:textId="253307C2" w:rsidR="00890900" w:rsidRPr="00890900" w:rsidRDefault="00890900" w:rsidP="00890900">
    <w:pPr>
      <w:pStyle w:val="Intestazione"/>
      <w:jc w:val="right"/>
      <w:rPr>
        <w:b/>
        <w:sz w:val="20"/>
        <w:szCs w:val="20"/>
      </w:rPr>
    </w:pPr>
    <w:r w:rsidRPr="00890900">
      <w:rPr>
        <w:b/>
        <w:sz w:val="20"/>
        <w:szCs w:val="20"/>
      </w:rPr>
      <w:t>ALLEGATO 4.3 Matrice dei rischi e misure di mitigazione</w:t>
    </w:r>
  </w:p>
  <w:p w14:paraId="51265DD4" w14:textId="77777777" w:rsidR="00890900" w:rsidRDefault="0089090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653A4"/>
    <w:multiLevelType w:val="hybridMultilevel"/>
    <w:tmpl w:val="58CE5E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AD"/>
    <w:rsid w:val="00006E0E"/>
    <w:rsid w:val="000211C2"/>
    <w:rsid w:val="00043D13"/>
    <w:rsid w:val="00047F58"/>
    <w:rsid w:val="00065C7E"/>
    <w:rsid w:val="000A0F45"/>
    <w:rsid w:val="000B7950"/>
    <w:rsid w:val="000D2948"/>
    <w:rsid w:val="000E4BB1"/>
    <w:rsid w:val="00115347"/>
    <w:rsid w:val="00124332"/>
    <w:rsid w:val="00194477"/>
    <w:rsid w:val="00195915"/>
    <w:rsid w:val="001B31C6"/>
    <w:rsid w:val="001E6E25"/>
    <w:rsid w:val="0021474C"/>
    <w:rsid w:val="00250A5F"/>
    <w:rsid w:val="00262E0A"/>
    <w:rsid w:val="00294941"/>
    <w:rsid w:val="002D4AAA"/>
    <w:rsid w:val="0036137C"/>
    <w:rsid w:val="0039716E"/>
    <w:rsid w:val="003E3731"/>
    <w:rsid w:val="003F1A3D"/>
    <w:rsid w:val="00430E95"/>
    <w:rsid w:val="00490AFE"/>
    <w:rsid w:val="00495219"/>
    <w:rsid w:val="004C7562"/>
    <w:rsid w:val="00510A6A"/>
    <w:rsid w:val="005466AF"/>
    <w:rsid w:val="00567D66"/>
    <w:rsid w:val="00582334"/>
    <w:rsid w:val="005B0A66"/>
    <w:rsid w:val="005C1BA4"/>
    <w:rsid w:val="005C5CDE"/>
    <w:rsid w:val="005C5FC6"/>
    <w:rsid w:val="0067091F"/>
    <w:rsid w:val="00681230"/>
    <w:rsid w:val="006B29F2"/>
    <w:rsid w:val="006C59DF"/>
    <w:rsid w:val="006C7CAD"/>
    <w:rsid w:val="00724411"/>
    <w:rsid w:val="00750D94"/>
    <w:rsid w:val="00766296"/>
    <w:rsid w:val="007A4052"/>
    <w:rsid w:val="007B6A77"/>
    <w:rsid w:val="007C3EFB"/>
    <w:rsid w:val="007D43EA"/>
    <w:rsid w:val="007D4DAA"/>
    <w:rsid w:val="007E02BC"/>
    <w:rsid w:val="007E4FBB"/>
    <w:rsid w:val="00803780"/>
    <w:rsid w:val="00874574"/>
    <w:rsid w:val="00875108"/>
    <w:rsid w:val="00881F2F"/>
    <w:rsid w:val="00890900"/>
    <w:rsid w:val="008C172E"/>
    <w:rsid w:val="008D1C52"/>
    <w:rsid w:val="00910090"/>
    <w:rsid w:val="009144B1"/>
    <w:rsid w:val="00932B27"/>
    <w:rsid w:val="009A6BE8"/>
    <w:rsid w:val="009D32A3"/>
    <w:rsid w:val="00A34EC6"/>
    <w:rsid w:val="00A37B4D"/>
    <w:rsid w:val="00A77392"/>
    <w:rsid w:val="00A82C0C"/>
    <w:rsid w:val="00A867F2"/>
    <w:rsid w:val="00AB26FB"/>
    <w:rsid w:val="00AC3FC7"/>
    <w:rsid w:val="00AC50D2"/>
    <w:rsid w:val="00AD7332"/>
    <w:rsid w:val="00B75B4B"/>
    <w:rsid w:val="00B75FE8"/>
    <w:rsid w:val="00B7703A"/>
    <w:rsid w:val="00BB2BE4"/>
    <w:rsid w:val="00BC40D3"/>
    <w:rsid w:val="00C64641"/>
    <w:rsid w:val="00C7027C"/>
    <w:rsid w:val="00C921D8"/>
    <w:rsid w:val="00D34422"/>
    <w:rsid w:val="00D655E6"/>
    <w:rsid w:val="00DB3A55"/>
    <w:rsid w:val="00E21A9E"/>
    <w:rsid w:val="00E3212C"/>
    <w:rsid w:val="00E46113"/>
    <w:rsid w:val="00F07DF5"/>
    <w:rsid w:val="00F430B3"/>
    <w:rsid w:val="00F507CF"/>
    <w:rsid w:val="00FB2D65"/>
    <w:rsid w:val="00FB67A1"/>
    <w:rsid w:val="065F1420"/>
    <w:rsid w:val="262EE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376A"/>
  <w15:chartTrackingRefBased/>
  <w15:docId w15:val="{CDDD1150-1795-4992-A311-AF272E61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7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C7CAD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C7CAD"/>
    <w:rPr>
      <w:rFonts w:ascii="Cambria" w:eastAsia="Times New Roman" w:hAnsi="Cambria" w:cs="Times New Roman"/>
      <w:color w:val="365F91"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6C7CAD"/>
    <w:pPr>
      <w:widowControl w:val="0"/>
      <w:suppressAutoHyphens/>
      <w:spacing w:line="567" w:lineRule="exact"/>
      <w:ind w:left="720"/>
      <w:contextualSpacing/>
    </w:pPr>
    <w:rPr>
      <w:rFonts w:ascii="Arial" w:hAnsi="Arial" w:cs="Arial"/>
      <w:kern w:val="1"/>
      <w:sz w:val="20"/>
      <w:szCs w:val="20"/>
      <w:lang w:eastAsia="he-IL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047F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47F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2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296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D4D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D4DA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D4DA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4D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4DA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Regione">
    <w:name w:val="Regione"/>
    <w:basedOn w:val="Normale"/>
    <w:rsid w:val="00890900"/>
    <w:pPr>
      <w:suppressAutoHyphens/>
      <w:overflowPunct w:val="0"/>
      <w:autoSpaceDE w:val="0"/>
      <w:ind w:right="4202" w:firstLine="708"/>
      <w:jc w:val="center"/>
    </w:pPr>
    <w:rPr>
      <w:rFonts w:ascii="Arial" w:hAnsi="Arial" w:cs="Arial"/>
      <w:i/>
      <w:sz w:val="48"/>
      <w:szCs w:val="20"/>
      <w:lang w:eastAsia="ar-SA"/>
    </w:rPr>
  </w:style>
  <w:style w:type="table" w:styleId="Grigliatabella">
    <w:name w:val="Table Grid"/>
    <w:basedOn w:val="Tabellanormale"/>
    <w:uiPriority w:val="39"/>
    <w:rsid w:val="0004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7E660-9C20-4C64-8C0B-63FEE26C6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2AD9DA-5D0E-44C6-86EC-51F8EB890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5F1A4-D5D8-4817-A983-3A5B37698C7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55D2FC66-0B22-47CD-B53B-89604D07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</dc:creator>
  <cp:keywords/>
  <dc:description/>
  <cp:lastModifiedBy>Cipolla Lucio</cp:lastModifiedBy>
  <cp:revision>2</cp:revision>
  <dcterms:created xsi:type="dcterms:W3CDTF">2021-07-22T09:22:00Z</dcterms:created>
  <dcterms:modified xsi:type="dcterms:W3CDTF">2021-07-22T09:22:00Z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