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5C81" w14:textId="77777777" w:rsidR="009425FB" w:rsidRDefault="00C37621">
      <w:pPr>
        <w:spacing w:after="0" w:line="240" w:lineRule="auto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Comunicato stampa</w:t>
      </w:r>
    </w:p>
    <w:p w14:paraId="0A229E9A" w14:textId="77777777" w:rsidR="009425FB" w:rsidRDefault="009425FB">
      <w:pPr>
        <w:spacing w:after="0" w:line="240" w:lineRule="auto"/>
        <w:rPr>
          <w:rStyle w:val="Nessuno"/>
          <w:rFonts w:ascii="Arial" w:eastAsia="Arial" w:hAnsi="Arial" w:cs="Arial"/>
          <w:b/>
          <w:bCs/>
          <w:color w:val="003594"/>
          <w:sz w:val="25"/>
          <w:szCs w:val="25"/>
          <w:u w:color="003594"/>
        </w:rPr>
      </w:pPr>
    </w:p>
    <w:p w14:paraId="6D2B3656" w14:textId="77777777" w:rsidR="009425FB" w:rsidRDefault="00C37621">
      <w:pPr>
        <w:spacing w:after="120" w:line="400" w:lineRule="exact"/>
        <w:rPr>
          <w:rStyle w:val="Nessuno"/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Style w:val="Nessuno"/>
          <w:rFonts w:ascii="Arial" w:hAnsi="Arial"/>
          <w:b/>
          <w:bCs/>
          <w:sz w:val="28"/>
          <w:szCs w:val="28"/>
        </w:rPr>
        <w:t>Iccrea</w:t>
      </w:r>
      <w:proofErr w:type="spellEnd"/>
      <w:r>
        <w:rPr>
          <w:rStyle w:val="Nessuno"/>
          <w:rFonts w:ascii="Arial" w:hAnsi="Arial"/>
          <w:b/>
          <w:bCs/>
          <w:sz w:val="28"/>
          <w:szCs w:val="28"/>
        </w:rPr>
        <w:t xml:space="preserve"> Banca, BEI e Regione Siciliana avviano il Fondo Emergenza Imprese Sicilia.</w:t>
      </w:r>
    </w:p>
    <w:p w14:paraId="2DD06A85" w14:textId="77777777" w:rsidR="009425FB" w:rsidRDefault="00C37621">
      <w:pPr>
        <w:pStyle w:val="NormaleWeb"/>
        <w:numPr>
          <w:ilvl w:val="0"/>
          <w:numId w:val="2"/>
        </w:numPr>
        <w:spacing w:before="0" w:after="0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kern w:val="24"/>
          <w:sz w:val="20"/>
          <w:szCs w:val="20"/>
        </w:rPr>
        <w:t xml:space="preserve">Attivato un plafond da 50 milioni di euro, gestito da </w:t>
      </w:r>
      <w:proofErr w:type="spellStart"/>
      <w:r>
        <w:rPr>
          <w:rStyle w:val="Nessuno"/>
          <w:rFonts w:ascii="Arial" w:hAnsi="Arial"/>
          <w:b/>
          <w:bCs/>
          <w:kern w:val="24"/>
          <w:sz w:val="20"/>
          <w:szCs w:val="20"/>
        </w:rPr>
        <w:t>Iccrea</w:t>
      </w:r>
      <w:proofErr w:type="spellEnd"/>
      <w:r>
        <w:rPr>
          <w:rStyle w:val="Nessuno"/>
          <w:rFonts w:ascii="Arial" w:hAnsi="Arial"/>
          <w:b/>
          <w:bCs/>
          <w:kern w:val="24"/>
          <w:sz w:val="20"/>
          <w:szCs w:val="20"/>
        </w:rPr>
        <w:t xml:space="preserve"> Banca insieme alle 11 BCC siciliane del Gruppo, e destinato alle </w:t>
      </w:r>
      <w:proofErr w:type="spellStart"/>
      <w:r>
        <w:rPr>
          <w:rStyle w:val="Nessuno"/>
          <w:rFonts w:ascii="Arial" w:hAnsi="Arial"/>
          <w:b/>
          <w:bCs/>
          <w:kern w:val="24"/>
          <w:sz w:val="20"/>
          <w:szCs w:val="20"/>
        </w:rPr>
        <w:t>pmi</w:t>
      </w:r>
      <w:proofErr w:type="spellEnd"/>
      <w:r>
        <w:rPr>
          <w:rStyle w:val="Nessuno"/>
          <w:rFonts w:ascii="Arial" w:hAnsi="Arial"/>
          <w:b/>
          <w:bCs/>
          <w:kern w:val="24"/>
          <w:sz w:val="20"/>
          <w:szCs w:val="20"/>
        </w:rPr>
        <w:t xml:space="preserve"> pi</w:t>
      </w:r>
      <w:r>
        <w:rPr>
          <w:rStyle w:val="Nessuno"/>
          <w:rFonts w:ascii="Arial" w:hAnsi="Arial"/>
          <w:b/>
          <w:bCs/>
          <w:kern w:val="24"/>
          <w:sz w:val="20"/>
          <w:szCs w:val="20"/>
        </w:rPr>
        <w:t xml:space="preserve">ù </w:t>
      </w:r>
      <w:r>
        <w:rPr>
          <w:rStyle w:val="Nessuno"/>
          <w:rFonts w:ascii="Arial" w:hAnsi="Arial"/>
          <w:b/>
          <w:bCs/>
          <w:kern w:val="24"/>
          <w:sz w:val="20"/>
          <w:szCs w:val="20"/>
        </w:rPr>
        <w:t xml:space="preserve">colpite dagli </w:t>
      </w:r>
      <w:r>
        <w:rPr>
          <w:rStyle w:val="Nessuno"/>
          <w:rFonts w:ascii="Arial" w:hAnsi="Arial"/>
          <w:b/>
          <w:bCs/>
          <w:kern w:val="24"/>
          <w:sz w:val="20"/>
          <w:szCs w:val="20"/>
        </w:rPr>
        <w:t>effetti della pandemia.</w:t>
      </w:r>
    </w:p>
    <w:p w14:paraId="2F932BBC" w14:textId="77777777" w:rsidR="009425FB" w:rsidRDefault="00C37621">
      <w:pPr>
        <w:pStyle w:val="NormaleWeb"/>
        <w:numPr>
          <w:ilvl w:val="0"/>
          <w:numId w:val="2"/>
        </w:numPr>
        <w:spacing w:before="0" w:after="0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kern w:val="24"/>
          <w:sz w:val="20"/>
          <w:szCs w:val="20"/>
        </w:rPr>
        <w:t>Beneficiarie del fondo le piccole e medie imprese siciliane (oppure operative in Sicilia) con una perdita di fatturato di almeno il 30% rispetto al 2019. Il plafond prevede 25 milioni di euro riservati alla filiera turistica.</w:t>
      </w:r>
    </w:p>
    <w:p w14:paraId="3C01A6B6" w14:textId="77777777" w:rsidR="009425FB" w:rsidRDefault="00C37621">
      <w:pPr>
        <w:pStyle w:val="NormaleWeb"/>
        <w:numPr>
          <w:ilvl w:val="0"/>
          <w:numId w:val="2"/>
        </w:numPr>
        <w:spacing w:before="0" w:after="0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kern w:val="24"/>
          <w:sz w:val="20"/>
          <w:szCs w:val="20"/>
        </w:rPr>
        <w:t>Il fon</w:t>
      </w:r>
      <w:r>
        <w:rPr>
          <w:rStyle w:val="Nessuno"/>
          <w:rFonts w:ascii="Arial" w:hAnsi="Arial"/>
          <w:b/>
          <w:bCs/>
          <w:kern w:val="24"/>
          <w:sz w:val="20"/>
          <w:szCs w:val="20"/>
        </w:rPr>
        <w:t>do rafforza l</w:t>
      </w:r>
      <w:r>
        <w:rPr>
          <w:rStyle w:val="Nessuno"/>
          <w:rFonts w:ascii="Arial" w:hAnsi="Arial"/>
          <w:b/>
          <w:bCs/>
          <w:kern w:val="24"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kern w:val="24"/>
          <w:sz w:val="20"/>
          <w:szCs w:val="20"/>
        </w:rPr>
        <w:t>offerta degli strumenti finanziari europei attivati dall</w:t>
      </w:r>
      <w:r>
        <w:rPr>
          <w:rStyle w:val="Nessuno"/>
          <w:rFonts w:ascii="Arial" w:hAnsi="Arial"/>
          <w:b/>
          <w:bCs/>
          <w:kern w:val="24"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kern w:val="24"/>
          <w:sz w:val="20"/>
          <w:szCs w:val="20"/>
        </w:rPr>
        <w:t>Assessorato all</w:t>
      </w:r>
      <w:r>
        <w:rPr>
          <w:rStyle w:val="Nessuno"/>
          <w:rFonts w:ascii="Arial" w:hAnsi="Arial"/>
          <w:b/>
          <w:bCs/>
          <w:kern w:val="24"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kern w:val="24"/>
          <w:sz w:val="20"/>
          <w:szCs w:val="20"/>
        </w:rPr>
        <w:t>Economia della Regione Siciliana per sostenere la ripresa del sistema produttivo regionale a seguito dell</w:t>
      </w:r>
      <w:r>
        <w:rPr>
          <w:rStyle w:val="Nessuno"/>
          <w:rFonts w:ascii="Arial" w:hAnsi="Arial"/>
          <w:b/>
          <w:bCs/>
          <w:kern w:val="24"/>
          <w:sz w:val="20"/>
          <w:szCs w:val="20"/>
        </w:rPr>
        <w:t>’</w:t>
      </w:r>
      <w:r>
        <w:rPr>
          <w:rStyle w:val="Nessuno"/>
          <w:rFonts w:ascii="Arial" w:hAnsi="Arial"/>
          <w:b/>
          <w:bCs/>
          <w:kern w:val="24"/>
          <w:sz w:val="20"/>
          <w:szCs w:val="20"/>
        </w:rPr>
        <w:t>emergenza pandemica.</w:t>
      </w:r>
    </w:p>
    <w:p w14:paraId="26655EAC" w14:textId="77777777" w:rsidR="009425FB" w:rsidRDefault="009425FB">
      <w:pPr>
        <w:pStyle w:val="NormaleWeb"/>
        <w:spacing w:before="0" w:after="0"/>
        <w:ind w:left="357"/>
        <w:jc w:val="both"/>
        <w:rPr>
          <w:rStyle w:val="Nessuno"/>
          <w:rFonts w:ascii="Arial" w:eastAsia="Arial" w:hAnsi="Arial" w:cs="Arial"/>
          <w:b/>
          <w:bCs/>
          <w:kern w:val="24"/>
          <w:sz w:val="20"/>
          <w:szCs w:val="20"/>
        </w:rPr>
      </w:pPr>
    </w:p>
    <w:p w14:paraId="19EDBC10" w14:textId="6CBAC0C6" w:rsidR="009425FB" w:rsidRDefault="009B6793">
      <w:pPr>
        <w:spacing w:after="0" w:line="300" w:lineRule="exact"/>
        <w:rPr>
          <w:rStyle w:val="Nessuno"/>
          <w:rFonts w:ascii="Arial" w:eastAsia="Arial" w:hAnsi="Arial" w:cs="Arial"/>
          <w:sz w:val="20"/>
          <w:szCs w:val="20"/>
        </w:rPr>
      </w:pPr>
      <w:r w:rsidRPr="009B6793">
        <w:rPr>
          <w:rStyle w:val="Nessuno"/>
          <w:rFonts w:ascii="Arial" w:hAnsi="Arial"/>
          <w:b/>
          <w:bCs/>
          <w:color w:val="auto"/>
          <w:sz w:val="20"/>
          <w:szCs w:val="20"/>
          <w:u w:color="FF0000"/>
        </w:rPr>
        <w:t>17 febbraio</w:t>
      </w:r>
      <w:r w:rsidR="00C37621" w:rsidRPr="009B6793">
        <w:rPr>
          <w:rStyle w:val="Nessuno"/>
          <w:rFonts w:ascii="Arial" w:hAnsi="Arial"/>
          <w:b/>
          <w:bCs/>
          <w:color w:val="auto"/>
          <w:sz w:val="20"/>
          <w:szCs w:val="20"/>
        </w:rPr>
        <w:t xml:space="preserve"> </w:t>
      </w:r>
      <w:r w:rsidR="00C37621">
        <w:rPr>
          <w:rStyle w:val="Nessuno"/>
          <w:rFonts w:ascii="Arial" w:hAnsi="Arial"/>
          <w:b/>
          <w:bCs/>
          <w:sz w:val="20"/>
          <w:szCs w:val="20"/>
        </w:rPr>
        <w:t xml:space="preserve">2022 - </w:t>
      </w:r>
      <w:proofErr w:type="spellStart"/>
      <w:r w:rsidR="00C37621">
        <w:rPr>
          <w:rStyle w:val="Nessuno"/>
          <w:rFonts w:ascii="Arial" w:hAnsi="Arial"/>
          <w:sz w:val="20"/>
          <w:szCs w:val="20"/>
        </w:rPr>
        <w:t>Iccrea</w:t>
      </w:r>
      <w:proofErr w:type="spellEnd"/>
      <w:r w:rsidR="00C37621">
        <w:rPr>
          <w:rStyle w:val="Nessuno"/>
          <w:rFonts w:ascii="Arial" w:hAnsi="Arial"/>
          <w:sz w:val="20"/>
          <w:szCs w:val="20"/>
        </w:rPr>
        <w:t xml:space="preserve"> Banca e la </w:t>
      </w:r>
      <w:r w:rsidR="00C37621">
        <w:rPr>
          <w:rStyle w:val="Nessuno"/>
          <w:rFonts w:ascii="Arial" w:hAnsi="Arial"/>
          <w:sz w:val="20"/>
          <w:szCs w:val="20"/>
        </w:rPr>
        <w:t>Banca Europea per gli Investimenti (BEI) hanno siglato un accordo per la gestione di un plafond di 50 milioni di euro da destinare alle piccole e medie imprese, operative in Sicilia, che sono state pi</w:t>
      </w:r>
      <w:r w:rsidR="00C37621">
        <w:rPr>
          <w:rStyle w:val="Nessuno"/>
          <w:rFonts w:ascii="Arial" w:hAnsi="Arial"/>
          <w:sz w:val="20"/>
          <w:szCs w:val="20"/>
        </w:rPr>
        <w:t xml:space="preserve">ù </w:t>
      </w:r>
      <w:r w:rsidR="00C37621">
        <w:rPr>
          <w:rStyle w:val="Nessuno"/>
          <w:rFonts w:ascii="Arial" w:hAnsi="Arial"/>
          <w:sz w:val="20"/>
          <w:szCs w:val="20"/>
        </w:rPr>
        <w:t>colpite dall</w:t>
      </w:r>
      <w:r w:rsidR="00C37621">
        <w:rPr>
          <w:rStyle w:val="Nessuno"/>
          <w:rFonts w:ascii="Arial" w:hAnsi="Arial"/>
          <w:sz w:val="20"/>
          <w:szCs w:val="20"/>
        </w:rPr>
        <w:t>’</w:t>
      </w:r>
      <w:r w:rsidR="00C37621">
        <w:rPr>
          <w:rStyle w:val="Nessuno"/>
          <w:rFonts w:ascii="Arial" w:hAnsi="Arial"/>
          <w:sz w:val="20"/>
          <w:szCs w:val="20"/>
        </w:rPr>
        <w:t xml:space="preserve">emergenza sanitaria. </w:t>
      </w:r>
    </w:p>
    <w:p w14:paraId="5054618B" w14:textId="77777777" w:rsidR="009425FB" w:rsidRDefault="009425FB">
      <w:pPr>
        <w:spacing w:after="0" w:line="300" w:lineRule="exact"/>
        <w:rPr>
          <w:rStyle w:val="Nessuno"/>
          <w:rFonts w:ascii="Arial" w:eastAsia="Arial" w:hAnsi="Arial" w:cs="Arial"/>
          <w:b/>
          <w:bCs/>
          <w:color w:val="003594"/>
          <w:sz w:val="20"/>
          <w:szCs w:val="20"/>
          <w:u w:color="003594"/>
        </w:rPr>
      </w:pPr>
    </w:p>
    <w:p w14:paraId="502EE005" w14:textId="77777777" w:rsidR="009425FB" w:rsidRDefault="00C37621">
      <w:pPr>
        <w:spacing w:after="120" w:line="300" w:lineRule="exac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Il plafond assegna</w:t>
      </w:r>
      <w:r>
        <w:rPr>
          <w:rStyle w:val="Nessuno"/>
          <w:rFonts w:ascii="Arial" w:hAnsi="Arial"/>
          <w:sz w:val="20"/>
          <w:szCs w:val="20"/>
        </w:rPr>
        <w:t>to dalla BEI, che sar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 xml:space="preserve">gestito operativamente da </w:t>
      </w:r>
      <w:proofErr w:type="spellStart"/>
      <w:r>
        <w:rPr>
          <w:rStyle w:val="Nessuno"/>
          <w:rFonts w:ascii="Arial" w:hAnsi="Arial"/>
          <w:sz w:val="20"/>
          <w:szCs w:val="20"/>
        </w:rPr>
        <w:t>Iccrea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Banca, anche tramite le 11 Banche di Credito Cooperativo del Gruppo BCC </w:t>
      </w:r>
      <w:proofErr w:type="spellStart"/>
      <w:r>
        <w:rPr>
          <w:rStyle w:val="Nessuno"/>
          <w:rFonts w:ascii="Arial" w:hAnsi="Arial"/>
          <w:sz w:val="20"/>
          <w:szCs w:val="20"/>
        </w:rPr>
        <w:t>Iccrea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presenti in Sicilia, </w:t>
      </w:r>
      <w:r>
        <w:rPr>
          <w:rStyle w:val="Nessuno"/>
          <w:rFonts w:ascii="Arial" w:hAnsi="Arial"/>
          <w:sz w:val="20"/>
          <w:szCs w:val="20"/>
        </w:rPr>
        <w:t xml:space="preserve">è </w:t>
      </w:r>
      <w:r>
        <w:rPr>
          <w:rStyle w:val="Nessuno"/>
          <w:rFonts w:ascii="Arial" w:hAnsi="Arial"/>
          <w:sz w:val="20"/>
          <w:szCs w:val="20"/>
        </w:rPr>
        <w:t>costituito da fondi europei e regionali, messi a disposizione dalla Regione Siciliana per le PMI c</w:t>
      </w:r>
      <w:r>
        <w:rPr>
          <w:rStyle w:val="Nessuno"/>
          <w:rFonts w:ascii="Arial" w:hAnsi="Arial"/>
          <w:sz w:val="20"/>
          <w:szCs w:val="20"/>
        </w:rPr>
        <w:t>ostituite come societ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di capitali con sede legale o operativa in Sicilia e che, nel 2020, hanno registrato una perdita di fatturato per almeno il 30% rispetto all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anno precedente. Nell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ambito dei 50 milioni di euro complessivi, il plafond prevede una quot</w:t>
      </w:r>
      <w:r>
        <w:rPr>
          <w:rStyle w:val="Nessuno"/>
          <w:rFonts w:ascii="Arial" w:hAnsi="Arial"/>
          <w:sz w:val="20"/>
          <w:szCs w:val="20"/>
        </w:rPr>
        <w:t xml:space="preserve">a di 25 milioni riservata esclusivamente alla filiera turistico ricettiva, colpita particolarmente dalla crisi pandemica. </w:t>
      </w:r>
    </w:p>
    <w:p w14:paraId="31550772" w14:textId="77777777" w:rsidR="009425FB" w:rsidRDefault="00C37621">
      <w:pPr>
        <w:spacing w:after="120" w:line="300" w:lineRule="exac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Le risorse sono erogate nella forma di prestiti, anche in forma agevolata, per coprire le esigenze sia di liquidit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o investimento de</w:t>
      </w:r>
      <w:r>
        <w:rPr>
          <w:rStyle w:val="Nessuno"/>
          <w:rFonts w:ascii="Arial" w:hAnsi="Arial"/>
          <w:sz w:val="20"/>
          <w:szCs w:val="20"/>
        </w:rPr>
        <w:t>lle imprese, sia di finanziamento di esposizioni esistenti. Ogni intervento prevede un taglio minimo di 500 mila euro e una soglia massima di 5 milioni di euro. Il rimborso potr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avvenire in massimo 15 anni per prestiti di liquidit</w:t>
      </w:r>
      <w:r>
        <w:rPr>
          <w:rStyle w:val="Nessuno"/>
          <w:rFonts w:ascii="Arial" w:hAnsi="Arial"/>
          <w:sz w:val="20"/>
          <w:szCs w:val="20"/>
        </w:rPr>
        <w:t>à</w:t>
      </w:r>
      <w:r>
        <w:rPr>
          <w:rStyle w:val="Nessuno"/>
          <w:rFonts w:ascii="Arial" w:hAnsi="Arial"/>
          <w:sz w:val="20"/>
          <w:szCs w:val="20"/>
        </w:rPr>
        <w:t>, e in 20 anni in caso d</w:t>
      </w:r>
      <w:r>
        <w:rPr>
          <w:rStyle w:val="Nessuno"/>
          <w:rFonts w:ascii="Arial" w:hAnsi="Arial"/>
          <w:sz w:val="20"/>
          <w:szCs w:val="20"/>
        </w:rPr>
        <w:t xml:space="preserve">i investimenti, con un preammortamento di 24 mesi in entrambe i casi. </w:t>
      </w:r>
    </w:p>
    <w:p w14:paraId="260B5BE9" w14:textId="77777777" w:rsidR="009425FB" w:rsidRDefault="00C37621">
      <w:pPr>
        <w:spacing w:after="120" w:line="300" w:lineRule="exac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Per i finanziamenti </w:t>
      </w:r>
      <w:r>
        <w:rPr>
          <w:rStyle w:val="Nessuno"/>
          <w:rFonts w:ascii="Arial" w:hAnsi="Arial"/>
          <w:sz w:val="20"/>
          <w:szCs w:val="20"/>
        </w:rPr>
        <w:t xml:space="preserve">è </w:t>
      </w:r>
      <w:r>
        <w:rPr>
          <w:rStyle w:val="Nessuno"/>
          <w:rFonts w:ascii="Arial" w:hAnsi="Arial"/>
          <w:sz w:val="20"/>
          <w:szCs w:val="20"/>
        </w:rPr>
        <w:t xml:space="preserve">previsto un tasso </w:t>
      </w:r>
      <w:r>
        <w:rPr>
          <w:rStyle w:val="Nessuno"/>
          <w:rFonts w:ascii="Arial" w:hAnsi="Arial"/>
          <w:sz w:val="20"/>
          <w:szCs w:val="20"/>
        </w:rPr>
        <w:t>“</w:t>
      </w:r>
      <w:r>
        <w:rPr>
          <w:rStyle w:val="Nessuno"/>
          <w:rFonts w:ascii="Arial" w:hAnsi="Arial"/>
          <w:sz w:val="20"/>
          <w:szCs w:val="20"/>
        </w:rPr>
        <w:t>zero</w:t>
      </w:r>
      <w:r>
        <w:rPr>
          <w:rStyle w:val="Nessuno"/>
          <w:rFonts w:ascii="Arial" w:hAnsi="Arial"/>
          <w:sz w:val="20"/>
          <w:szCs w:val="20"/>
        </w:rPr>
        <w:t>”</w:t>
      </w:r>
      <w:r>
        <w:rPr>
          <w:rStyle w:val="Nessuno"/>
          <w:rFonts w:ascii="Arial" w:hAnsi="Arial"/>
          <w:sz w:val="20"/>
          <w:szCs w:val="20"/>
        </w:rPr>
        <w:t xml:space="preserve">, per quelli concessi fino a 2,3 milioni di euro ed entro i termini e limiti di applicazione del </w:t>
      </w:r>
      <w:r>
        <w:rPr>
          <w:rStyle w:val="Nessuno"/>
          <w:rFonts w:ascii="Arial" w:hAnsi="Arial"/>
          <w:sz w:val="20"/>
          <w:szCs w:val="20"/>
        </w:rPr>
        <w:t>“</w:t>
      </w:r>
      <w:r>
        <w:rPr>
          <w:rStyle w:val="Nessuno"/>
          <w:rFonts w:ascii="Arial" w:hAnsi="Arial"/>
          <w:sz w:val="20"/>
          <w:szCs w:val="20"/>
        </w:rPr>
        <w:t>Quadro Temporaneo per le misure di Aiuto di Stato a sostegno dell'economia nell'attuale emergenza del COVID-19</w:t>
      </w:r>
      <w:r>
        <w:rPr>
          <w:rStyle w:val="Nessuno"/>
          <w:rFonts w:ascii="Arial" w:hAnsi="Arial"/>
          <w:sz w:val="20"/>
          <w:szCs w:val="20"/>
        </w:rPr>
        <w:t>”</w:t>
      </w:r>
      <w:r>
        <w:rPr>
          <w:rStyle w:val="Nessuno"/>
          <w:rFonts w:ascii="Arial" w:hAnsi="Arial"/>
          <w:sz w:val="20"/>
          <w:szCs w:val="20"/>
        </w:rPr>
        <w:t>, alla sezione 3.1., mentre per gli importi ecc</w:t>
      </w:r>
      <w:r>
        <w:rPr>
          <w:rStyle w:val="Nessuno"/>
          <w:rFonts w:ascii="Arial" w:hAnsi="Arial"/>
          <w:sz w:val="20"/>
          <w:szCs w:val="20"/>
        </w:rPr>
        <w:t xml:space="preserve">edenti </w:t>
      </w:r>
      <w:r>
        <w:rPr>
          <w:rStyle w:val="Nessuno"/>
          <w:rFonts w:ascii="Arial" w:hAnsi="Arial"/>
          <w:sz w:val="20"/>
          <w:szCs w:val="20"/>
        </w:rPr>
        <w:t xml:space="preserve">è </w:t>
      </w:r>
      <w:r>
        <w:rPr>
          <w:rStyle w:val="Nessuno"/>
          <w:rFonts w:ascii="Arial" w:hAnsi="Arial"/>
          <w:sz w:val="20"/>
          <w:szCs w:val="20"/>
        </w:rPr>
        <w:t>previsto un tasso fisso minimo di mercato.</w:t>
      </w:r>
    </w:p>
    <w:p w14:paraId="1CD1B5AA" w14:textId="77777777" w:rsidR="009425FB" w:rsidRDefault="00C37621">
      <w:pPr>
        <w:spacing w:after="120" w:line="300" w:lineRule="exac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Il Fondo </w:t>
      </w:r>
      <w:r>
        <w:rPr>
          <w:rStyle w:val="Nessuno"/>
          <w:rFonts w:ascii="Arial" w:hAnsi="Arial"/>
          <w:sz w:val="20"/>
          <w:szCs w:val="20"/>
        </w:rPr>
        <w:t>“</w:t>
      </w:r>
      <w:r>
        <w:rPr>
          <w:rStyle w:val="Nessuno"/>
          <w:rFonts w:ascii="Arial" w:hAnsi="Arial"/>
          <w:sz w:val="20"/>
          <w:szCs w:val="20"/>
        </w:rPr>
        <w:t>Emergenza Imprese</w:t>
      </w:r>
      <w:r>
        <w:rPr>
          <w:rStyle w:val="Nessuno"/>
          <w:rFonts w:ascii="Arial" w:hAnsi="Arial"/>
          <w:sz w:val="20"/>
          <w:szCs w:val="20"/>
        </w:rPr>
        <w:t xml:space="preserve">” </w:t>
      </w:r>
      <w:r>
        <w:rPr>
          <w:rStyle w:val="Nessuno"/>
          <w:rFonts w:ascii="Arial" w:hAnsi="Arial"/>
          <w:sz w:val="20"/>
          <w:szCs w:val="20"/>
        </w:rPr>
        <w:t>intende fornire un contributo concreto all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economia regionale ampliando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offerta delle risorse programmate dall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Assessorato all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Economia nell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ambito dell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Obiettivo Tematico 3</w:t>
      </w:r>
      <w:r>
        <w:rPr>
          <w:rStyle w:val="Nessuno"/>
          <w:rFonts w:ascii="Arial" w:hAnsi="Arial"/>
          <w:sz w:val="20"/>
          <w:szCs w:val="20"/>
        </w:rPr>
        <w:t xml:space="preserve"> del POR FESR 2014-2020 per rispondere ai fabbisogni del sistema produttivo e sostenerne la ripresa oltre il contesto emergenziale.</w:t>
      </w:r>
    </w:p>
    <w:p w14:paraId="34330131" w14:textId="77777777" w:rsidR="009425FB" w:rsidRDefault="00C37621">
      <w:pPr>
        <w:spacing w:after="120" w:line="300" w:lineRule="exact"/>
        <w:rPr>
          <w:rStyle w:val="Nessuno"/>
          <w:rFonts w:ascii="Helvetica" w:eastAsia="Helvetica" w:hAnsi="Helvetica" w:cs="Helvetica"/>
          <w:color w:val="1E1E1F"/>
          <w:sz w:val="21"/>
          <w:szCs w:val="21"/>
          <w:u w:color="1E1E1F"/>
        </w:rPr>
      </w:pPr>
      <w:r>
        <w:rPr>
          <w:rStyle w:val="Nessuno"/>
          <w:rFonts w:ascii="Arial" w:hAnsi="Arial"/>
          <w:sz w:val="20"/>
          <w:szCs w:val="20"/>
        </w:rPr>
        <w:t xml:space="preserve">La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Vice Presidente della BEI, </w:t>
      </w:r>
      <w:hyperlink r:id="rId7" w:history="1">
        <w:r>
          <w:rPr>
            <w:rStyle w:val="Hyperlink0"/>
          </w:rPr>
          <w:t>Gelsomina Vigliotti,</w:t>
        </w:r>
      </w:hyperlink>
      <w:r>
        <w:rPr>
          <w:rStyle w:val="Nessuno"/>
          <w:rFonts w:ascii="Arial" w:hAnsi="Arial"/>
          <w:sz w:val="20"/>
          <w:szCs w:val="20"/>
        </w:rPr>
        <w:t xml:space="preserve"> commenta: </w:t>
      </w:r>
      <w:r>
        <w:rPr>
          <w:rStyle w:val="Nessuno"/>
          <w:rFonts w:ascii="Arial" w:hAnsi="Arial"/>
          <w:sz w:val="20"/>
          <w:szCs w:val="20"/>
        </w:rPr>
        <w:t>“</w:t>
      </w:r>
      <w:r>
        <w:rPr>
          <w:rStyle w:val="Nessuno"/>
          <w:rFonts w:ascii="Arial" w:hAnsi="Arial"/>
          <w:sz w:val="20"/>
          <w:szCs w:val="20"/>
        </w:rPr>
        <w:t>La crisi economica generata dalla pandemia ha colpito particolarmente i settori strettamente collegati al turismo, alla produzione artigianale e al commercio. Grazie allo strument</w:t>
      </w:r>
      <w:r>
        <w:rPr>
          <w:rStyle w:val="Nessuno"/>
          <w:rFonts w:ascii="Arial" w:hAnsi="Arial"/>
          <w:sz w:val="20"/>
          <w:szCs w:val="20"/>
        </w:rPr>
        <w:t xml:space="preserve">o messo a punto dalla Regione Siciliana e dalla BEI insieme con il Gruppo BCC </w:t>
      </w:r>
      <w:proofErr w:type="spellStart"/>
      <w:r>
        <w:rPr>
          <w:rStyle w:val="Nessuno"/>
          <w:rFonts w:ascii="Arial" w:hAnsi="Arial"/>
          <w:sz w:val="20"/>
          <w:szCs w:val="20"/>
        </w:rPr>
        <w:t>Iccrea</w:t>
      </w:r>
      <w:proofErr w:type="spellEnd"/>
      <w:r>
        <w:rPr>
          <w:rStyle w:val="Nessuno"/>
          <w:rFonts w:ascii="Arial" w:hAnsi="Arial"/>
          <w:sz w:val="20"/>
          <w:szCs w:val="20"/>
        </w:rPr>
        <w:t>, sosterremo ulteriormente le PMI Siciliane che operano, tra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altro, in questi settori, promuovendo cosi la </w:t>
      </w:r>
      <w:r>
        <w:rPr>
          <w:rStyle w:val="Nessuno"/>
          <w:rFonts w:ascii="Helvetica" w:hAnsi="Helvetica"/>
          <w:color w:val="1E1E1F"/>
          <w:sz w:val="21"/>
          <w:szCs w:val="21"/>
          <w:u w:color="1E1E1F"/>
        </w:rPr>
        <w:t>coesione economica, sociale e territoriale, una delle priorit</w:t>
      </w:r>
      <w:r>
        <w:rPr>
          <w:rStyle w:val="Nessuno"/>
          <w:rFonts w:ascii="Helvetica" w:hAnsi="Helvetica"/>
          <w:color w:val="1E1E1F"/>
          <w:sz w:val="21"/>
          <w:szCs w:val="21"/>
          <w:u w:color="1E1E1F"/>
        </w:rPr>
        <w:t xml:space="preserve">à </w:t>
      </w:r>
      <w:r>
        <w:rPr>
          <w:rStyle w:val="Nessuno"/>
          <w:rFonts w:ascii="Helvetica" w:hAnsi="Helvetica"/>
          <w:color w:val="1E1E1F"/>
          <w:sz w:val="21"/>
          <w:szCs w:val="21"/>
          <w:u w:color="1E1E1F"/>
        </w:rPr>
        <w:t>chiave della Banca dell</w:t>
      </w:r>
      <w:r>
        <w:rPr>
          <w:rStyle w:val="Nessuno"/>
          <w:rFonts w:ascii="Helvetica" w:hAnsi="Helvetica"/>
          <w:color w:val="1E1E1F"/>
          <w:sz w:val="21"/>
          <w:szCs w:val="21"/>
          <w:u w:color="1E1E1F"/>
        </w:rPr>
        <w:t>’</w:t>
      </w:r>
      <w:r>
        <w:rPr>
          <w:rStyle w:val="Nessuno"/>
          <w:rFonts w:ascii="Helvetica" w:hAnsi="Helvetica"/>
          <w:color w:val="1E1E1F"/>
          <w:sz w:val="21"/>
          <w:szCs w:val="21"/>
          <w:u w:color="1E1E1F"/>
        </w:rPr>
        <w:t>UE. Negli ultimi cinque anni, la BEI ha finanziato progetti a sostegno della coesione per quasi 91 miliardi di euro in tutta Europa.</w:t>
      </w:r>
      <w:r>
        <w:rPr>
          <w:rStyle w:val="Nessuno"/>
          <w:rFonts w:ascii="Helvetica" w:hAnsi="Helvetica"/>
          <w:color w:val="1E1E1F"/>
          <w:sz w:val="21"/>
          <w:szCs w:val="21"/>
          <w:u w:color="1E1E1F"/>
        </w:rPr>
        <w:t>”</w:t>
      </w:r>
    </w:p>
    <w:p w14:paraId="23C184C0" w14:textId="53825C19" w:rsidR="009425FB" w:rsidRPr="009B6793" w:rsidRDefault="00C37621">
      <w:pPr>
        <w:spacing w:after="120" w:line="300" w:lineRule="exact"/>
        <w:rPr>
          <w:rStyle w:val="Nessuno"/>
          <w:rFonts w:ascii="Arial" w:eastAsia="Helvetica" w:hAnsi="Arial" w:cs="Arial"/>
          <w:color w:val="1E1E1F"/>
          <w:sz w:val="21"/>
          <w:szCs w:val="21"/>
          <w:u w:color="1E1E1F"/>
        </w:rPr>
      </w:pPr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lastRenderedPageBreak/>
        <w:t xml:space="preserve">Per il </w:t>
      </w:r>
      <w:r w:rsidRPr="009B6793">
        <w:rPr>
          <w:rStyle w:val="Nessuno"/>
          <w:rFonts w:ascii="Arial" w:hAnsi="Arial" w:cs="Arial"/>
          <w:b/>
          <w:bCs/>
          <w:color w:val="1E1E1F"/>
          <w:sz w:val="21"/>
          <w:szCs w:val="21"/>
          <w:u w:color="1E1E1F"/>
        </w:rPr>
        <w:t>Vicepresidente ed assessore all</w:t>
      </w:r>
      <w:r w:rsidRPr="009B6793">
        <w:rPr>
          <w:rStyle w:val="Nessuno"/>
          <w:rFonts w:ascii="Arial" w:hAnsi="Arial" w:cs="Arial"/>
          <w:b/>
          <w:bCs/>
          <w:color w:val="1E1E1F"/>
          <w:sz w:val="21"/>
          <w:szCs w:val="21"/>
          <w:u w:color="1E1E1F"/>
        </w:rPr>
        <w:t>’</w:t>
      </w:r>
      <w:r w:rsidRPr="009B6793">
        <w:rPr>
          <w:rStyle w:val="Nessuno"/>
          <w:rFonts w:ascii="Arial" w:hAnsi="Arial" w:cs="Arial"/>
          <w:b/>
          <w:bCs/>
          <w:color w:val="1E1E1F"/>
          <w:sz w:val="21"/>
          <w:szCs w:val="21"/>
          <w:u w:color="1E1E1F"/>
        </w:rPr>
        <w:t xml:space="preserve">economia della Regione Siciliana, </w:t>
      </w:r>
      <w:r w:rsidRPr="009B6793">
        <w:rPr>
          <w:rStyle w:val="Nessuno"/>
          <w:rFonts w:ascii="Arial" w:hAnsi="Arial" w:cs="Arial"/>
          <w:color w:val="1E1E1F"/>
          <w:sz w:val="21"/>
          <w:szCs w:val="21"/>
          <w:u w:val="single" w:color="1E1E1F"/>
        </w:rPr>
        <w:t xml:space="preserve">Gaetano </w:t>
      </w:r>
      <w:proofErr w:type="spellStart"/>
      <w:proofErr w:type="gramStart"/>
      <w:r w:rsidRPr="009B6793">
        <w:rPr>
          <w:rStyle w:val="Nessuno"/>
          <w:rFonts w:ascii="Arial" w:hAnsi="Arial" w:cs="Arial"/>
          <w:color w:val="1E1E1F"/>
          <w:sz w:val="21"/>
          <w:szCs w:val="21"/>
          <w:u w:val="single" w:color="1E1E1F"/>
        </w:rPr>
        <w:t>Armao</w:t>
      </w:r>
      <w:proofErr w:type="spellEnd"/>
      <w:r w:rsidRPr="009B6793">
        <w:rPr>
          <w:rStyle w:val="Nessuno"/>
          <w:rFonts w:ascii="Arial" w:hAnsi="Arial" w:cs="Arial"/>
          <w:color w:val="1E1E1F"/>
          <w:sz w:val="21"/>
          <w:szCs w:val="21"/>
          <w:u w:val="single" w:color="1E1E1F"/>
        </w:rPr>
        <w:t xml:space="preserve"> </w:t>
      </w:r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t xml:space="preserve"> “</w:t>
      </w:r>
      <w:proofErr w:type="gramEnd"/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t>la misura finanziaria giunge nel momento nel quale le imprese, colpite dagli effetti economici della pandemia, se da un lato debbono ancora far fronte alla crisi, dall</w:t>
      </w:r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t>’</w:t>
      </w:r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t xml:space="preserve">altro debbono preparare la </w:t>
      </w:r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t>ripresa attraverso investimenti  e strumenti di modernizzazione che ne rafforzino la competitivit</w:t>
      </w:r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t>à</w:t>
      </w:r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t>. Il Governo Musumeci ha puntato sulla collaborazione con BEI e con il sistema delle banche d</w:t>
      </w:r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t xml:space="preserve">ì </w:t>
      </w:r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t>credito co</w:t>
      </w:r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t>operativo proprio per valorizzare al meglio le risor</w:t>
      </w:r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t>se finanziarie disponibili e sostenere la crescita economica</w:t>
      </w:r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t>”</w:t>
      </w:r>
      <w:r w:rsidRPr="009B6793">
        <w:rPr>
          <w:rStyle w:val="Nessuno"/>
          <w:rFonts w:ascii="Arial" w:hAnsi="Arial" w:cs="Arial"/>
          <w:color w:val="1E1E1F"/>
          <w:sz w:val="21"/>
          <w:szCs w:val="21"/>
          <w:u w:color="1E1E1F"/>
        </w:rPr>
        <w:t>.</w:t>
      </w:r>
    </w:p>
    <w:p w14:paraId="520E8C52" w14:textId="77777777" w:rsidR="009425FB" w:rsidRDefault="00C37621">
      <w:pPr>
        <w:spacing w:after="120" w:line="300" w:lineRule="exac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Carlo Napoleoni, responsabile Divisione Impresa di </w:t>
      </w:r>
      <w:proofErr w:type="spellStart"/>
      <w:r>
        <w:rPr>
          <w:rStyle w:val="Nessuno"/>
          <w:rFonts w:ascii="Arial" w:hAnsi="Arial"/>
          <w:sz w:val="20"/>
          <w:szCs w:val="20"/>
        </w:rPr>
        <w:t>Iccrea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Banca, conclude: </w:t>
      </w:r>
      <w:r>
        <w:rPr>
          <w:rStyle w:val="Nessuno"/>
          <w:rFonts w:ascii="Arial" w:hAnsi="Arial"/>
          <w:sz w:val="20"/>
          <w:szCs w:val="20"/>
        </w:rPr>
        <w:t>“</w:t>
      </w:r>
      <w:r>
        <w:rPr>
          <w:rStyle w:val="Nessuno"/>
          <w:rFonts w:ascii="Arial" w:hAnsi="Arial"/>
          <w:sz w:val="20"/>
          <w:szCs w:val="20"/>
        </w:rPr>
        <w:t xml:space="preserve">Grazie a questa iniziativa il Gruppo BCC </w:t>
      </w:r>
      <w:proofErr w:type="spellStart"/>
      <w:r>
        <w:rPr>
          <w:rStyle w:val="Nessuno"/>
          <w:rFonts w:ascii="Arial" w:hAnsi="Arial"/>
          <w:sz w:val="20"/>
          <w:szCs w:val="20"/>
        </w:rPr>
        <w:t>Iccrea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, con le sue Banche di Credito Cooperativo in Sicilia, </w:t>
      </w:r>
      <w:r>
        <w:rPr>
          <w:rStyle w:val="Nessuno"/>
          <w:rFonts w:ascii="Arial" w:hAnsi="Arial"/>
          <w:sz w:val="20"/>
          <w:szCs w:val="20"/>
        </w:rPr>
        <w:t xml:space="preserve">è </w:t>
      </w:r>
      <w:r>
        <w:rPr>
          <w:rStyle w:val="Nessuno"/>
          <w:rFonts w:ascii="Arial" w:hAnsi="Arial"/>
          <w:sz w:val="20"/>
          <w:szCs w:val="20"/>
        </w:rPr>
        <w:t>pronto a dare</w:t>
      </w:r>
      <w:r>
        <w:rPr>
          <w:rStyle w:val="Nessuno"/>
          <w:rFonts w:ascii="Arial" w:hAnsi="Arial"/>
          <w:sz w:val="20"/>
          <w:szCs w:val="20"/>
        </w:rPr>
        <w:t xml:space="preserve"> un importante contributo a sostegno del tessuto economico locale, confermando la forte attenzione alle esigenze delle proprie comunit</w:t>
      </w:r>
      <w:r>
        <w:rPr>
          <w:rStyle w:val="Nessuno"/>
          <w:rFonts w:ascii="Arial" w:hAnsi="Arial"/>
          <w:sz w:val="20"/>
          <w:szCs w:val="20"/>
        </w:rPr>
        <w:t>à</w:t>
      </w:r>
      <w:r>
        <w:rPr>
          <w:rStyle w:val="Nessuno"/>
          <w:rFonts w:ascii="Arial" w:hAnsi="Arial"/>
          <w:sz w:val="20"/>
          <w:szCs w:val="20"/>
        </w:rPr>
        <w:t>. Inoltre, rinnoviamo il ruolo del Gruppo a supporto delle politiche europee di coesione territoriale, insieme alle istit</w:t>
      </w:r>
      <w:r>
        <w:rPr>
          <w:rStyle w:val="Nessuno"/>
          <w:rFonts w:ascii="Arial" w:hAnsi="Arial"/>
          <w:sz w:val="20"/>
          <w:szCs w:val="20"/>
        </w:rPr>
        <w:t>uzioni pubbliche e gli organismi sovranazionali, nell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>obiettivo congiunto di rafforzare competitivit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e sviluppo per le imprese e per i territori</w:t>
      </w:r>
      <w:r>
        <w:rPr>
          <w:rStyle w:val="Nessuno"/>
          <w:rFonts w:ascii="Arial" w:hAnsi="Arial"/>
          <w:sz w:val="20"/>
          <w:szCs w:val="20"/>
        </w:rPr>
        <w:t>”</w:t>
      </w:r>
      <w:r>
        <w:rPr>
          <w:rStyle w:val="Nessuno"/>
          <w:rFonts w:ascii="Arial" w:hAnsi="Arial"/>
          <w:sz w:val="20"/>
          <w:szCs w:val="20"/>
        </w:rPr>
        <w:t>.</w:t>
      </w:r>
    </w:p>
    <w:p w14:paraId="132A0613" w14:textId="77777777" w:rsidR="009425FB" w:rsidRDefault="009425FB">
      <w:pPr>
        <w:spacing w:after="120" w:line="300" w:lineRule="exact"/>
        <w:rPr>
          <w:rStyle w:val="Nessuno"/>
          <w:rFonts w:ascii="Arial" w:eastAsia="Arial" w:hAnsi="Arial" w:cs="Arial"/>
          <w:sz w:val="20"/>
          <w:szCs w:val="20"/>
        </w:rPr>
      </w:pPr>
    </w:p>
    <w:p w14:paraId="4E37CA0A" w14:textId="77777777" w:rsidR="009425FB" w:rsidRDefault="00C37621">
      <w:pPr>
        <w:spacing w:before="100" w:after="120" w:line="300" w:lineRule="exact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Informazioni generali</w:t>
      </w:r>
    </w:p>
    <w:p w14:paraId="4D4EB1E1" w14:textId="77777777" w:rsidR="009425FB" w:rsidRDefault="00C37621">
      <w:pPr>
        <w:spacing w:before="100" w:after="120" w:line="300" w:lineRule="exact"/>
        <w:rPr>
          <w:rStyle w:val="Nessuno"/>
          <w:rFonts w:ascii="Arial" w:eastAsia="Arial" w:hAnsi="Arial" w:cs="Arial"/>
          <w:b/>
          <w:bCs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La Banca europea per gli investimenti (BEI)</w:t>
      </w:r>
      <w:r>
        <w:rPr>
          <w:rStyle w:val="Nessuno"/>
          <w:rFonts w:ascii="Arial" w:hAnsi="Arial"/>
          <w:sz w:val="20"/>
          <w:szCs w:val="20"/>
        </w:rPr>
        <w:t xml:space="preserve"> è </w:t>
      </w:r>
      <w:r>
        <w:rPr>
          <w:rStyle w:val="Nessuno"/>
          <w:rFonts w:ascii="Arial" w:hAnsi="Arial"/>
          <w:sz w:val="20"/>
          <w:szCs w:val="20"/>
        </w:rPr>
        <w:t xml:space="preserve">l'istituzione finanziaria di lungo termine dell'Unione Europea ed </w:t>
      </w:r>
      <w:r>
        <w:rPr>
          <w:rStyle w:val="Nessuno"/>
          <w:rFonts w:ascii="Arial" w:hAnsi="Arial"/>
          <w:sz w:val="20"/>
          <w:szCs w:val="20"/>
        </w:rPr>
        <w:t xml:space="preserve">è </w:t>
      </w:r>
      <w:r>
        <w:rPr>
          <w:rStyle w:val="Nessuno"/>
          <w:rFonts w:ascii="Arial" w:hAnsi="Arial"/>
          <w:sz w:val="20"/>
          <w:szCs w:val="20"/>
        </w:rPr>
        <w:t>di propriet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>dei suoi Stati Membri. Eroga finanziamenti a lungo termine per investimenti validi al fine di contribuire agli obiettivi strategici dell'UE. La Banca finanzia progetti in quat</w:t>
      </w:r>
      <w:r>
        <w:rPr>
          <w:rStyle w:val="Nessuno"/>
          <w:rFonts w:ascii="Arial" w:hAnsi="Arial"/>
          <w:sz w:val="20"/>
          <w:szCs w:val="20"/>
        </w:rPr>
        <w:t xml:space="preserve">tro settori prioritari: infrastrutture, innovazione, clima e ambiente, piccole e medie imprese (PMI).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Tra il 2019 e il 2021 il Gruppo BEI ha erogato finanziamenti a favore di progetti in Italia per oltre 36 miliardi di euro. </w:t>
      </w:r>
    </w:p>
    <w:p w14:paraId="5F0AF32E" w14:textId="77777777" w:rsidR="009425FB" w:rsidRDefault="009425FB">
      <w:pPr>
        <w:rPr>
          <w:rStyle w:val="Nessuno"/>
          <w:rFonts w:ascii="Arial" w:eastAsia="Arial" w:hAnsi="Arial" w:cs="Arial"/>
          <w:i/>
          <w:iCs/>
          <w:sz w:val="20"/>
          <w:szCs w:val="20"/>
        </w:rPr>
      </w:pPr>
    </w:p>
    <w:p w14:paraId="422021DF" w14:textId="77777777" w:rsidR="009425FB" w:rsidRDefault="00C37621">
      <w:pPr>
        <w:spacing w:after="0" w:line="280" w:lineRule="exac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Il </w:t>
      </w:r>
      <w:r>
        <w:rPr>
          <w:rStyle w:val="Nessuno"/>
          <w:rFonts w:ascii="Arial" w:hAnsi="Arial"/>
          <w:b/>
          <w:bCs/>
          <w:sz w:val="20"/>
          <w:szCs w:val="20"/>
        </w:rPr>
        <w:t xml:space="preserve">Gruppo BCC </w:t>
      </w:r>
      <w:proofErr w:type="spellStart"/>
      <w:r>
        <w:rPr>
          <w:rStyle w:val="Nessuno"/>
          <w:rFonts w:ascii="Arial" w:hAnsi="Arial"/>
          <w:b/>
          <w:bCs/>
          <w:sz w:val="20"/>
          <w:szCs w:val="20"/>
        </w:rPr>
        <w:t>Iccrea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è </w:t>
      </w:r>
      <w:r>
        <w:rPr>
          <w:rStyle w:val="Nessuno"/>
          <w:rFonts w:ascii="Arial" w:hAnsi="Arial"/>
          <w:sz w:val="20"/>
          <w:szCs w:val="20"/>
        </w:rPr>
        <w:t>il mag</w:t>
      </w:r>
      <w:r>
        <w:rPr>
          <w:rStyle w:val="Nessuno"/>
          <w:rFonts w:ascii="Arial" w:hAnsi="Arial"/>
          <w:sz w:val="20"/>
          <w:szCs w:val="20"/>
        </w:rPr>
        <w:t>giore gruppo bancario cooperativo italiano, l</w:t>
      </w:r>
      <w:r>
        <w:rPr>
          <w:rStyle w:val="Nessuno"/>
          <w:rFonts w:ascii="Arial" w:hAnsi="Arial"/>
          <w:sz w:val="20"/>
          <w:szCs w:val="20"/>
        </w:rPr>
        <w:t>’</w:t>
      </w:r>
      <w:r>
        <w:rPr>
          <w:rStyle w:val="Nessuno"/>
          <w:rFonts w:ascii="Arial" w:hAnsi="Arial"/>
          <w:sz w:val="20"/>
          <w:szCs w:val="20"/>
        </w:rPr>
        <w:t xml:space="preserve">unico gruppo bancario nazionale a capitale interamente italiano e il quarto gruppo bancario in Italia per attivi con circa 175 miliardi di euro. Il Gruppo </w:t>
      </w:r>
      <w:r>
        <w:rPr>
          <w:rStyle w:val="Nessuno"/>
          <w:rFonts w:ascii="Arial" w:hAnsi="Arial"/>
          <w:sz w:val="20"/>
          <w:szCs w:val="20"/>
        </w:rPr>
        <w:t xml:space="preserve">è </w:t>
      </w:r>
      <w:r>
        <w:rPr>
          <w:rStyle w:val="Nessuno"/>
          <w:rFonts w:ascii="Arial" w:hAnsi="Arial"/>
          <w:sz w:val="20"/>
          <w:szCs w:val="20"/>
        </w:rPr>
        <w:t>costituito oggi da 128 Banche di Credito Cooperativo,</w:t>
      </w:r>
      <w:r>
        <w:rPr>
          <w:rStyle w:val="Nessuno"/>
          <w:rFonts w:ascii="Arial" w:hAnsi="Arial"/>
          <w:sz w:val="20"/>
          <w:szCs w:val="20"/>
        </w:rPr>
        <w:t xml:space="preserve"> presenti in oltre 1.700 comuni italiani con pi</w:t>
      </w:r>
      <w:r>
        <w:rPr>
          <w:rStyle w:val="Nessuno"/>
          <w:rFonts w:ascii="Arial" w:hAnsi="Arial"/>
          <w:sz w:val="20"/>
          <w:szCs w:val="20"/>
        </w:rPr>
        <w:t xml:space="preserve">ù </w:t>
      </w:r>
      <w:r>
        <w:rPr>
          <w:rStyle w:val="Nessuno"/>
          <w:rFonts w:ascii="Arial" w:hAnsi="Arial"/>
          <w:sz w:val="20"/>
          <w:szCs w:val="20"/>
        </w:rPr>
        <w:t>di 2.500 sportelli, e da altre societ</w:t>
      </w:r>
      <w:r>
        <w:rPr>
          <w:rStyle w:val="Nessuno"/>
          <w:rFonts w:ascii="Arial" w:hAnsi="Arial"/>
          <w:sz w:val="20"/>
          <w:szCs w:val="20"/>
        </w:rPr>
        <w:t xml:space="preserve">à </w:t>
      </w:r>
      <w:r>
        <w:rPr>
          <w:rStyle w:val="Nessuno"/>
          <w:rFonts w:ascii="Arial" w:hAnsi="Arial"/>
          <w:sz w:val="20"/>
          <w:szCs w:val="20"/>
        </w:rPr>
        <w:t xml:space="preserve">bancarie, finanziarie e strumentali controllate dalla capogruppo BCC Banca </w:t>
      </w:r>
      <w:proofErr w:type="spellStart"/>
      <w:r>
        <w:rPr>
          <w:rStyle w:val="Nessuno"/>
          <w:rFonts w:ascii="Arial" w:hAnsi="Arial"/>
          <w:sz w:val="20"/>
          <w:szCs w:val="20"/>
        </w:rPr>
        <w:t>Iccrea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. Le BCC del Gruppo al 30 giugno 2021 hanno realizzato su tutto il territorio italiano </w:t>
      </w:r>
      <w:r>
        <w:rPr>
          <w:rStyle w:val="Nessuno"/>
          <w:rFonts w:ascii="Arial" w:hAnsi="Arial"/>
          <w:sz w:val="20"/>
          <w:szCs w:val="20"/>
        </w:rPr>
        <w:t>93 miliardi di euro di impieghi lordi e una raccolta complessiva (diretta e indiretta) pari a circa 140 miliardi di euro, contando pi</w:t>
      </w:r>
      <w:r>
        <w:rPr>
          <w:rStyle w:val="Nessuno"/>
          <w:rFonts w:ascii="Arial" w:hAnsi="Arial"/>
          <w:sz w:val="20"/>
          <w:szCs w:val="20"/>
        </w:rPr>
        <w:t xml:space="preserve">ù </w:t>
      </w:r>
      <w:r>
        <w:rPr>
          <w:rStyle w:val="Nessuno"/>
          <w:rFonts w:ascii="Arial" w:hAnsi="Arial"/>
          <w:sz w:val="20"/>
          <w:szCs w:val="20"/>
        </w:rPr>
        <w:t>di 3 milioni di clienti e 833 mila soci. Il Gruppo ha totalizzato un CET 1 Ratio del 16,5% e un TCR del 17,2% al 30 giugn</w:t>
      </w:r>
      <w:r>
        <w:rPr>
          <w:rStyle w:val="Nessuno"/>
          <w:rFonts w:ascii="Arial" w:hAnsi="Arial"/>
          <w:sz w:val="20"/>
          <w:szCs w:val="20"/>
        </w:rPr>
        <w:t>o 2021.</w:t>
      </w:r>
    </w:p>
    <w:p w14:paraId="65C05302" w14:textId="77777777" w:rsidR="009425FB" w:rsidRDefault="009425FB">
      <w:pPr>
        <w:spacing w:after="0" w:line="280" w:lineRule="exact"/>
        <w:rPr>
          <w:rStyle w:val="Nessuno"/>
          <w:rFonts w:ascii="Arial" w:eastAsia="Arial" w:hAnsi="Arial" w:cs="Arial"/>
          <w:i/>
          <w:iCs/>
        </w:rPr>
      </w:pP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425FB" w14:paraId="3308EC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9061" w:type="dxa"/>
            <w:gridSpan w:val="3"/>
            <w:tcBorders>
              <w:top w:val="nil"/>
              <w:left w:val="nil"/>
              <w:bottom w:val="single" w:sz="18" w:space="0" w:color="00359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D5C41" w14:textId="77777777" w:rsidR="009425FB" w:rsidRDefault="00C37621">
            <w:pPr>
              <w:spacing w:after="0"/>
            </w:pPr>
            <w:r>
              <w:rPr>
                <w:rStyle w:val="Nessuno"/>
                <w:rFonts w:ascii="Arial" w:hAnsi="Arial"/>
                <w:b/>
                <w:bCs/>
                <w:color w:val="003594"/>
                <w:sz w:val="18"/>
                <w:szCs w:val="18"/>
                <w:u w:color="003594"/>
              </w:rPr>
              <w:t xml:space="preserve">Contatti Stampa per il Gruppo BCC </w:t>
            </w:r>
            <w:proofErr w:type="spellStart"/>
            <w:r>
              <w:rPr>
                <w:rStyle w:val="Nessuno"/>
                <w:rFonts w:ascii="Arial" w:hAnsi="Arial"/>
                <w:b/>
                <w:bCs/>
                <w:color w:val="003594"/>
                <w:sz w:val="18"/>
                <w:szCs w:val="18"/>
                <w:u w:color="003594"/>
              </w:rPr>
              <w:t>Iccrea</w:t>
            </w:r>
            <w:proofErr w:type="spellEnd"/>
            <w:r>
              <w:rPr>
                <w:rStyle w:val="Nessuno"/>
                <w:rFonts w:ascii="Arial" w:hAnsi="Arial"/>
                <w:b/>
                <w:bCs/>
                <w:color w:val="003594"/>
                <w:sz w:val="18"/>
                <w:szCs w:val="18"/>
                <w:u w:color="003594"/>
              </w:rPr>
              <w:t>:</w:t>
            </w:r>
          </w:p>
        </w:tc>
      </w:tr>
      <w:tr w:rsidR="009425FB" w14:paraId="12E96F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9061" w:type="dxa"/>
            <w:gridSpan w:val="3"/>
            <w:tcBorders>
              <w:top w:val="single" w:sz="18" w:space="0" w:color="003594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2934A" w14:textId="77777777" w:rsidR="009425FB" w:rsidRDefault="009425FB"/>
        </w:tc>
      </w:tr>
      <w:tr w:rsidR="009425FB" w:rsidRPr="009B6793" w14:paraId="52849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/>
        </w:trPr>
        <w:tc>
          <w:tcPr>
            <w:tcW w:w="3020" w:type="dxa"/>
            <w:tcBorders>
              <w:top w:val="nil"/>
              <w:left w:val="single" w:sz="12" w:space="0" w:color="007DBA"/>
              <w:bottom w:val="nil"/>
              <w:right w:val="single" w:sz="12" w:space="0" w:color="007DB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ADD67" w14:textId="77777777" w:rsidR="009425FB" w:rsidRDefault="00C37621">
            <w:pPr>
              <w:spacing w:after="0"/>
              <w:rPr>
                <w:rStyle w:val="Nessuno"/>
                <w:rFonts w:ascii="Arial" w:eastAsia="Arial" w:hAnsi="Arial" w:cs="Arial"/>
                <w:b/>
                <w:bCs/>
                <w:color w:val="009671"/>
                <w:kern w:val="24"/>
                <w:sz w:val="20"/>
                <w:szCs w:val="20"/>
                <w:u w:color="009671"/>
              </w:rPr>
            </w:pPr>
            <w:r>
              <w:rPr>
                <w:rStyle w:val="Nessuno"/>
                <w:rFonts w:ascii="Arial" w:hAnsi="Arial"/>
                <w:b/>
                <w:bCs/>
                <w:color w:val="009671"/>
                <w:kern w:val="24"/>
                <w:sz w:val="20"/>
                <w:szCs w:val="20"/>
                <w:u w:color="009671"/>
              </w:rPr>
              <w:t xml:space="preserve">Marco </w:t>
            </w:r>
            <w:proofErr w:type="spellStart"/>
            <w:r>
              <w:rPr>
                <w:rStyle w:val="Nessuno"/>
                <w:rFonts w:ascii="Arial" w:hAnsi="Arial"/>
                <w:b/>
                <w:bCs/>
                <w:color w:val="009671"/>
                <w:kern w:val="24"/>
                <w:sz w:val="20"/>
                <w:szCs w:val="20"/>
                <w:u w:color="009671"/>
              </w:rPr>
              <w:t>Bellabarba</w:t>
            </w:r>
            <w:proofErr w:type="spellEnd"/>
          </w:p>
          <w:p w14:paraId="58EC79E7" w14:textId="77777777" w:rsidR="009425FB" w:rsidRDefault="00C37621">
            <w:pPr>
              <w:spacing w:after="0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ascii="Arial" w:hAnsi="Arial"/>
                <w:sz w:val="18"/>
                <w:szCs w:val="18"/>
              </w:rPr>
              <w:t>Iccrea</w:t>
            </w:r>
            <w:proofErr w:type="spellEnd"/>
            <w:r>
              <w:rPr>
                <w:rStyle w:val="Nessuno"/>
                <w:rFonts w:ascii="Arial" w:hAnsi="Arial"/>
                <w:sz w:val="18"/>
                <w:szCs w:val="18"/>
              </w:rPr>
              <w:t xml:space="preserve"> Banca</w:t>
            </w:r>
          </w:p>
          <w:p w14:paraId="030D89AF" w14:textId="77777777" w:rsidR="009425FB" w:rsidRDefault="00C37621">
            <w:pPr>
              <w:spacing w:after="0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essuno"/>
                <w:rFonts w:ascii="Arial" w:hAnsi="Arial"/>
                <w:sz w:val="18"/>
                <w:szCs w:val="18"/>
              </w:rPr>
              <w:t>Comunicazione e Media Relations</w:t>
            </w:r>
          </w:p>
          <w:p w14:paraId="3967AE3B" w14:textId="77777777" w:rsidR="009425FB" w:rsidRPr="009B6793" w:rsidRDefault="00C37621">
            <w:pPr>
              <w:spacing w:after="0"/>
              <w:rPr>
                <w:rStyle w:val="Nessuno"/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lang w:val="en-US"/>
              </w:rPr>
              <w:t>Cell.: 340-8867477</w:t>
            </w:r>
          </w:p>
          <w:p w14:paraId="5993D4FE" w14:textId="77777777" w:rsidR="009425FB" w:rsidRPr="009B6793" w:rsidRDefault="00C37621">
            <w:pPr>
              <w:spacing w:after="0"/>
              <w:rPr>
                <w:lang w:val="en-US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lang w:val="en-US"/>
              </w:rPr>
              <w:t>mbellabarba@iccrea.bcc.it</w:t>
            </w:r>
          </w:p>
        </w:tc>
        <w:tc>
          <w:tcPr>
            <w:tcW w:w="3020" w:type="dxa"/>
            <w:tcBorders>
              <w:top w:val="nil"/>
              <w:left w:val="single" w:sz="12" w:space="0" w:color="007DBA"/>
              <w:bottom w:val="nil"/>
              <w:right w:val="single" w:sz="12" w:space="0" w:color="007DB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EF0AA" w14:textId="77777777" w:rsidR="009425FB" w:rsidRDefault="00C37621">
            <w:pPr>
              <w:spacing w:after="0"/>
              <w:rPr>
                <w:rStyle w:val="Nessuno"/>
                <w:rFonts w:ascii="Arial" w:eastAsia="Arial" w:hAnsi="Arial" w:cs="Arial"/>
                <w:b/>
                <w:bCs/>
                <w:color w:val="009671"/>
                <w:kern w:val="24"/>
                <w:sz w:val="20"/>
                <w:szCs w:val="20"/>
                <w:u w:color="009671"/>
              </w:rPr>
            </w:pPr>
            <w:r>
              <w:rPr>
                <w:rStyle w:val="Nessuno"/>
                <w:rFonts w:ascii="Arial" w:hAnsi="Arial"/>
                <w:b/>
                <w:bCs/>
                <w:color w:val="009671"/>
                <w:kern w:val="24"/>
                <w:sz w:val="20"/>
                <w:szCs w:val="20"/>
                <w:u w:color="009671"/>
              </w:rPr>
              <w:t>Chiara Paciucci</w:t>
            </w:r>
          </w:p>
          <w:p w14:paraId="30435BD0" w14:textId="77777777" w:rsidR="009425FB" w:rsidRDefault="00C37621">
            <w:pPr>
              <w:spacing w:after="0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ascii="Arial" w:hAnsi="Arial"/>
                <w:sz w:val="18"/>
                <w:szCs w:val="18"/>
              </w:rPr>
              <w:t>Iccrea</w:t>
            </w:r>
            <w:proofErr w:type="spellEnd"/>
            <w:r>
              <w:rPr>
                <w:rStyle w:val="Nessuno"/>
                <w:rFonts w:ascii="Arial" w:hAnsi="Arial"/>
                <w:sz w:val="18"/>
                <w:szCs w:val="18"/>
              </w:rPr>
              <w:t xml:space="preserve"> Banca</w:t>
            </w:r>
          </w:p>
          <w:p w14:paraId="2325FAEE" w14:textId="77777777" w:rsidR="009425FB" w:rsidRDefault="00C37621">
            <w:pPr>
              <w:spacing w:after="0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essuno"/>
                <w:rFonts w:ascii="Arial" w:hAnsi="Arial"/>
                <w:sz w:val="18"/>
                <w:szCs w:val="18"/>
              </w:rPr>
              <w:t>Comunicazione e Media Relations</w:t>
            </w:r>
          </w:p>
          <w:p w14:paraId="03183111" w14:textId="77777777" w:rsidR="009425FB" w:rsidRPr="009B6793" w:rsidRDefault="00C37621">
            <w:pPr>
              <w:spacing w:after="0"/>
              <w:rPr>
                <w:rStyle w:val="Nessuno"/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lang w:val="en-US"/>
              </w:rPr>
              <w:t>Cell.: 340-4643230</w:t>
            </w:r>
          </w:p>
          <w:p w14:paraId="521EF9EB" w14:textId="77777777" w:rsidR="009425FB" w:rsidRPr="009B6793" w:rsidRDefault="00C37621">
            <w:pPr>
              <w:spacing w:after="0"/>
              <w:rPr>
                <w:lang w:val="en-US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lang w:val="en-US"/>
              </w:rPr>
              <w:t>cpaciucci@iccrea.bcc.it</w:t>
            </w:r>
          </w:p>
        </w:tc>
        <w:tc>
          <w:tcPr>
            <w:tcW w:w="3021" w:type="dxa"/>
            <w:tcBorders>
              <w:top w:val="nil"/>
              <w:left w:val="single" w:sz="12" w:space="0" w:color="007DB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694AD" w14:textId="77777777" w:rsidR="009425FB" w:rsidRDefault="00C37621">
            <w:pPr>
              <w:spacing w:after="0"/>
              <w:rPr>
                <w:rStyle w:val="Nessuno"/>
                <w:rFonts w:ascii="Arial" w:eastAsia="Arial" w:hAnsi="Arial" w:cs="Arial"/>
                <w:b/>
                <w:bCs/>
                <w:color w:val="009671"/>
                <w:kern w:val="24"/>
                <w:sz w:val="20"/>
                <w:szCs w:val="20"/>
                <w:u w:color="009671"/>
              </w:rPr>
            </w:pPr>
            <w:r>
              <w:rPr>
                <w:rStyle w:val="Nessuno"/>
                <w:rFonts w:ascii="Arial" w:hAnsi="Arial"/>
                <w:b/>
                <w:bCs/>
                <w:color w:val="009671"/>
                <w:kern w:val="24"/>
                <w:sz w:val="20"/>
                <w:szCs w:val="20"/>
                <w:u w:color="009671"/>
              </w:rPr>
              <w:t xml:space="preserve">Lara </w:t>
            </w:r>
            <w:proofErr w:type="spellStart"/>
            <w:r>
              <w:rPr>
                <w:rStyle w:val="Nessuno"/>
                <w:rFonts w:ascii="Arial" w:hAnsi="Arial"/>
                <w:b/>
                <w:bCs/>
                <w:color w:val="009671"/>
                <w:kern w:val="24"/>
                <w:sz w:val="20"/>
                <w:szCs w:val="20"/>
                <w:u w:color="009671"/>
              </w:rPr>
              <w:t>Schaffler</w:t>
            </w:r>
            <w:proofErr w:type="spellEnd"/>
          </w:p>
          <w:p w14:paraId="3F627555" w14:textId="77777777" w:rsidR="009425FB" w:rsidRDefault="00C37621">
            <w:pPr>
              <w:spacing w:after="0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Style w:val="Nessuno"/>
                <w:rFonts w:ascii="Arial" w:hAnsi="Arial"/>
                <w:sz w:val="18"/>
                <w:szCs w:val="18"/>
              </w:rPr>
              <w:t>Iccrea</w:t>
            </w:r>
            <w:proofErr w:type="spellEnd"/>
            <w:r>
              <w:rPr>
                <w:rStyle w:val="Nessuno"/>
                <w:rFonts w:ascii="Arial" w:hAnsi="Arial"/>
                <w:sz w:val="18"/>
                <w:szCs w:val="18"/>
              </w:rPr>
              <w:t xml:space="preserve"> Banca</w:t>
            </w:r>
          </w:p>
          <w:p w14:paraId="3F3C1878" w14:textId="77777777" w:rsidR="009425FB" w:rsidRDefault="00C37621">
            <w:pPr>
              <w:spacing w:after="0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essuno"/>
                <w:rFonts w:ascii="Arial" w:hAnsi="Arial"/>
                <w:sz w:val="18"/>
                <w:szCs w:val="18"/>
              </w:rPr>
              <w:t>Comunicazione e Media Relations</w:t>
            </w:r>
          </w:p>
          <w:p w14:paraId="7F837E38" w14:textId="77777777" w:rsidR="009425FB" w:rsidRPr="009B6793" w:rsidRDefault="00C37621">
            <w:pPr>
              <w:spacing w:after="0"/>
              <w:rPr>
                <w:rStyle w:val="Nessuno"/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lang w:val="en-US"/>
              </w:rPr>
              <w:t>Cell.: 346-4770017</w:t>
            </w:r>
          </w:p>
          <w:p w14:paraId="728E273F" w14:textId="77777777" w:rsidR="009425FB" w:rsidRPr="009B6793" w:rsidRDefault="00C37621">
            <w:pPr>
              <w:spacing w:after="0"/>
              <w:rPr>
                <w:lang w:val="en-US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lang w:val="en-US"/>
              </w:rPr>
              <w:t>lschaffler@iccrea.bcc.it</w:t>
            </w:r>
          </w:p>
        </w:tc>
      </w:tr>
      <w:tr w:rsidR="009425FB" w:rsidRPr="009B6793" w14:paraId="61B9D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FD8D" w14:textId="77777777" w:rsidR="009425FB" w:rsidRPr="009B6793" w:rsidRDefault="009425FB">
            <w:pPr>
              <w:rPr>
                <w:lang w:val="en-US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0F12D" w14:textId="77777777" w:rsidR="009425FB" w:rsidRPr="009B6793" w:rsidRDefault="009425FB">
            <w:pPr>
              <w:rPr>
                <w:lang w:val="en-U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114DA" w14:textId="77777777" w:rsidR="009425FB" w:rsidRPr="009B6793" w:rsidRDefault="009425FB">
            <w:pPr>
              <w:rPr>
                <w:lang w:val="en-US"/>
              </w:rPr>
            </w:pPr>
          </w:p>
        </w:tc>
      </w:tr>
      <w:tr w:rsidR="009425FB" w14:paraId="21DB0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/>
        </w:trPr>
        <w:tc>
          <w:tcPr>
            <w:tcW w:w="9061" w:type="dxa"/>
            <w:gridSpan w:val="3"/>
            <w:tcBorders>
              <w:top w:val="nil"/>
              <w:left w:val="single" w:sz="12" w:space="0" w:color="007DBA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90366" w14:textId="77777777" w:rsidR="009425FB" w:rsidRDefault="00C37621">
            <w:pPr>
              <w:spacing w:after="0"/>
              <w:rPr>
                <w:rStyle w:val="Nessuno"/>
                <w:rFonts w:ascii="Arial" w:eastAsia="Arial" w:hAnsi="Arial" w:cs="Arial"/>
                <w:b/>
                <w:bCs/>
                <w:color w:val="003594"/>
                <w:sz w:val="18"/>
                <w:szCs w:val="18"/>
                <w:u w:color="003594"/>
              </w:rPr>
            </w:pPr>
            <w:r>
              <w:rPr>
                <w:rStyle w:val="Nessuno"/>
                <w:rFonts w:ascii="Arial" w:hAnsi="Arial"/>
                <w:b/>
                <w:bCs/>
                <w:color w:val="003594"/>
                <w:sz w:val="18"/>
                <w:szCs w:val="18"/>
                <w:u w:color="003594"/>
              </w:rPr>
              <w:lastRenderedPageBreak/>
              <w:t xml:space="preserve">Contatti per Barabino &amp; </w:t>
            </w:r>
            <w:proofErr w:type="spellStart"/>
            <w:r>
              <w:rPr>
                <w:rStyle w:val="Nessuno"/>
                <w:rFonts w:ascii="Arial" w:hAnsi="Arial"/>
                <w:b/>
                <w:bCs/>
                <w:color w:val="003594"/>
                <w:sz w:val="18"/>
                <w:szCs w:val="18"/>
                <w:u w:color="003594"/>
              </w:rPr>
              <w:t>Partners</w:t>
            </w:r>
            <w:proofErr w:type="spellEnd"/>
            <w:r>
              <w:rPr>
                <w:rStyle w:val="Nessuno"/>
                <w:rFonts w:ascii="Arial" w:hAnsi="Arial"/>
                <w:b/>
                <w:bCs/>
                <w:color w:val="003594"/>
                <w:sz w:val="18"/>
                <w:szCs w:val="18"/>
                <w:u w:color="003594"/>
              </w:rPr>
              <w:t xml:space="preserve"> per Gruppo BCC </w:t>
            </w:r>
            <w:proofErr w:type="spellStart"/>
            <w:r>
              <w:rPr>
                <w:rStyle w:val="Nessuno"/>
                <w:rFonts w:ascii="Arial" w:hAnsi="Arial"/>
                <w:b/>
                <w:bCs/>
                <w:color w:val="003594"/>
                <w:sz w:val="18"/>
                <w:szCs w:val="18"/>
                <w:u w:color="003594"/>
              </w:rPr>
              <w:t>Iccrea</w:t>
            </w:r>
            <w:proofErr w:type="spellEnd"/>
            <w:r>
              <w:rPr>
                <w:rStyle w:val="Nessuno"/>
                <w:rFonts w:ascii="Arial" w:hAnsi="Arial"/>
                <w:b/>
                <w:bCs/>
                <w:color w:val="003594"/>
                <w:sz w:val="18"/>
                <w:szCs w:val="18"/>
                <w:u w:color="003594"/>
              </w:rPr>
              <w:t xml:space="preserve"> </w:t>
            </w:r>
          </w:p>
          <w:p w14:paraId="2D842956" w14:textId="77777777" w:rsidR="009425FB" w:rsidRDefault="00C37621">
            <w:pPr>
              <w:spacing w:after="0"/>
              <w:rPr>
                <w:rStyle w:val="Nessuno"/>
                <w:rFonts w:ascii="Arial" w:eastAsia="Arial" w:hAnsi="Arial" w:cs="Arial"/>
                <w:b/>
                <w:bCs/>
                <w:color w:val="009671"/>
                <w:kern w:val="24"/>
                <w:sz w:val="20"/>
                <w:szCs w:val="20"/>
                <w:u w:color="009671"/>
              </w:rPr>
            </w:pPr>
            <w:r>
              <w:rPr>
                <w:rStyle w:val="Nessuno"/>
                <w:rFonts w:ascii="Arial" w:hAnsi="Arial"/>
                <w:b/>
                <w:bCs/>
                <w:color w:val="009671"/>
                <w:kern w:val="24"/>
                <w:sz w:val="20"/>
                <w:szCs w:val="20"/>
                <w:u w:color="009671"/>
              </w:rPr>
              <w:t xml:space="preserve">Alessandra </w:t>
            </w:r>
            <w:proofErr w:type="spellStart"/>
            <w:r>
              <w:rPr>
                <w:rStyle w:val="Nessuno"/>
                <w:rFonts w:ascii="Arial" w:hAnsi="Arial"/>
                <w:b/>
                <w:bCs/>
                <w:color w:val="009671"/>
                <w:kern w:val="24"/>
                <w:sz w:val="20"/>
                <w:szCs w:val="20"/>
                <w:u w:color="009671"/>
              </w:rPr>
              <w:t>Gucciardi</w:t>
            </w:r>
            <w:proofErr w:type="spellEnd"/>
            <w:r>
              <w:rPr>
                <w:rStyle w:val="Nessuno"/>
                <w:rFonts w:ascii="Arial" w:hAnsi="Arial"/>
                <w:b/>
                <w:bCs/>
                <w:color w:val="009671"/>
                <w:kern w:val="24"/>
                <w:sz w:val="20"/>
                <w:szCs w:val="20"/>
                <w:u w:color="009671"/>
              </w:rPr>
              <w:t xml:space="preserve"> </w:t>
            </w:r>
          </w:p>
          <w:p w14:paraId="42329472" w14:textId="77777777" w:rsidR="009425FB" w:rsidRDefault="00C37621">
            <w:pPr>
              <w:spacing w:after="0"/>
              <w:rPr>
                <w:rStyle w:val="Nessuno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essuno"/>
                <w:rFonts w:ascii="Arial" w:hAnsi="Arial"/>
                <w:sz w:val="18"/>
                <w:szCs w:val="18"/>
              </w:rPr>
              <w:t>Tel. +39.339.23.08.572</w:t>
            </w:r>
          </w:p>
          <w:p w14:paraId="2975A8D7" w14:textId="77777777" w:rsidR="009425FB" w:rsidRDefault="00C37621">
            <w:pPr>
              <w:spacing w:after="0"/>
            </w:pPr>
            <w:hyperlink r:id="rId8" w:history="1">
              <w:r>
                <w:rPr>
                  <w:rStyle w:val="Hyperlink1"/>
                  <w:rFonts w:ascii="Arial" w:hAnsi="Arial"/>
                </w:rPr>
                <w:t>a.gucciardi@barabino.it</w:t>
              </w:r>
            </w:hyperlink>
          </w:p>
        </w:tc>
      </w:tr>
    </w:tbl>
    <w:p w14:paraId="6AD8C91B" w14:textId="77777777" w:rsidR="009425FB" w:rsidRDefault="009425FB">
      <w:pPr>
        <w:widowControl w:val="0"/>
        <w:spacing w:after="0" w:line="240" w:lineRule="auto"/>
        <w:rPr>
          <w:rStyle w:val="Nessuno"/>
          <w:rFonts w:ascii="Arial" w:eastAsia="Arial" w:hAnsi="Arial" w:cs="Arial"/>
          <w:i/>
          <w:iCs/>
        </w:rPr>
      </w:pPr>
    </w:p>
    <w:p w14:paraId="19A7F7B0" w14:textId="77777777" w:rsidR="009425FB" w:rsidRDefault="009425FB">
      <w:pPr>
        <w:spacing w:after="0"/>
        <w:rPr>
          <w:rStyle w:val="Nessuno"/>
          <w:rFonts w:ascii="Arial" w:eastAsia="Arial" w:hAnsi="Arial" w:cs="Arial"/>
          <w:sz w:val="18"/>
          <w:szCs w:val="18"/>
        </w:rPr>
      </w:pPr>
    </w:p>
    <w:p w14:paraId="5BD5DD8C" w14:textId="77777777" w:rsidR="009425FB" w:rsidRDefault="009425FB">
      <w:pPr>
        <w:spacing w:after="0"/>
        <w:rPr>
          <w:rStyle w:val="Nessuno"/>
          <w:rFonts w:ascii="Arial" w:eastAsia="Arial" w:hAnsi="Arial" w:cs="Arial"/>
          <w:sz w:val="18"/>
          <w:szCs w:val="18"/>
        </w:rPr>
      </w:pPr>
    </w:p>
    <w:p w14:paraId="36A1300F" w14:textId="77777777" w:rsidR="009425FB" w:rsidRDefault="00C37621">
      <w:pPr>
        <w:spacing w:after="0" w:line="24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Contatti stampa BEI</w:t>
      </w:r>
    </w:p>
    <w:p w14:paraId="60BD6E03" w14:textId="77777777" w:rsidR="009425FB" w:rsidRDefault="00C37621">
      <w:pPr>
        <w:spacing w:after="0" w:line="24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 xml:space="preserve">Lorenzo </w:t>
      </w:r>
      <w:proofErr w:type="spellStart"/>
      <w:r>
        <w:rPr>
          <w:rStyle w:val="Nessuno"/>
          <w:rFonts w:ascii="Arial" w:hAnsi="Arial"/>
          <w:b/>
          <w:bCs/>
          <w:sz w:val="20"/>
          <w:szCs w:val="20"/>
        </w:rPr>
        <w:t>Squintani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, </w:t>
      </w:r>
      <w:hyperlink r:id="rId9" w:history="1">
        <w:r>
          <w:rPr>
            <w:rStyle w:val="Hyperlink0"/>
          </w:rPr>
          <w:t>l.squintani@eib.org</w:t>
        </w:r>
      </w:hyperlink>
      <w:r>
        <w:rPr>
          <w:rStyle w:val="Nessuno"/>
          <w:rFonts w:ascii="Arial" w:hAnsi="Arial"/>
          <w:sz w:val="20"/>
          <w:szCs w:val="20"/>
        </w:rPr>
        <w:t>, tel.:</w:t>
      </w:r>
      <w:r>
        <w:rPr>
          <w:rStyle w:val="Nessuno"/>
          <w:rFonts w:ascii="Arial" w:hAnsi="Arial"/>
          <w:sz w:val="20"/>
          <w:szCs w:val="20"/>
        </w:rPr>
        <w:t> </w:t>
      </w:r>
      <w:r>
        <w:rPr>
          <w:rStyle w:val="Nessuno"/>
          <w:rFonts w:ascii="Arial" w:hAnsi="Arial"/>
          <w:sz w:val="20"/>
          <w:szCs w:val="20"/>
        </w:rPr>
        <w:t>+352 4379 82528, cellulare: +352 691 285 772</w:t>
      </w:r>
    </w:p>
    <w:p w14:paraId="5E325CA1" w14:textId="77777777" w:rsidR="009425FB" w:rsidRDefault="00C37621">
      <w:pPr>
        <w:spacing w:after="0" w:line="240" w:lineRule="auto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Sito web: </w:t>
      </w:r>
      <w:hyperlink r:id="rId10" w:history="1">
        <w:r>
          <w:rPr>
            <w:rStyle w:val="Hyperlink0"/>
          </w:rPr>
          <w:t>www.eib.org/press</w:t>
        </w:r>
      </w:hyperlink>
      <w:r>
        <w:rPr>
          <w:rStyle w:val="Nessuno"/>
          <w:rFonts w:ascii="Arial" w:hAnsi="Arial"/>
          <w:sz w:val="20"/>
          <w:szCs w:val="20"/>
        </w:rPr>
        <w:t xml:space="preserve"> - Ufficio Stampa +352 4379 21000 </w:t>
      </w:r>
      <w:hyperlink r:id="rId11" w:history="1">
        <w:r>
          <w:rPr>
            <w:rStyle w:val="Hyperlink0"/>
          </w:rPr>
          <w:t>press@eib.org</w:t>
        </w:r>
      </w:hyperlink>
      <w:r>
        <w:rPr>
          <w:rStyle w:val="Nessuno"/>
          <w:rFonts w:ascii="Arial" w:hAnsi="Arial"/>
          <w:sz w:val="20"/>
          <w:szCs w:val="20"/>
        </w:rPr>
        <w:t xml:space="preserve"> </w:t>
      </w:r>
    </w:p>
    <w:p w14:paraId="4D1869C6" w14:textId="77777777" w:rsidR="009425FB" w:rsidRDefault="00C37621">
      <w:pPr>
        <w:spacing w:after="0" w:line="240" w:lineRule="auto"/>
      </w:pPr>
      <w:r>
        <w:rPr>
          <w:rStyle w:val="Nessuno"/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C9EB03D" wp14:editId="2EDBEFCD">
            <wp:extent cx="142875" cy="142875"/>
            <wp:effectExtent l="0" t="0" r="0" b="0"/>
            <wp:docPr id="1073741828" name="officeArt object" descr="cid:image002.png@01D38ABE.1647CD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id:image002.png@01D38ABE.1647CD20" descr="cid:image002.png@01D38ABE.1647CD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Arial" w:hAnsi="Arial"/>
          <w:sz w:val="20"/>
          <w:szCs w:val="20"/>
        </w:rPr>
        <w:t xml:space="preserve">  </w:t>
      </w:r>
      <w:r>
        <w:rPr>
          <w:rStyle w:val="Nessuno"/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68B4491" wp14:editId="67D2583F">
            <wp:extent cx="142875" cy="142875"/>
            <wp:effectExtent l="0" t="0" r="0" b="0"/>
            <wp:docPr id="1073741829" name="officeArt object" descr="cid:image003.png@01D38ABE.1647CD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id:image003.png@01D38ABE.1647CD20" descr="cid:image003.png@01D38ABE.1647CD2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Arial" w:hAnsi="Arial"/>
          <w:sz w:val="20"/>
          <w:szCs w:val="20"/>
        </w:rPr>
        <w:t>  </w:t>
      </w:r>
      <w:r>
        <w:rPr>
          <w:rStyle w:val="Nessuno"/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B906678" wp14:editId="3DB7CD8E">
            <wp:extent cx="142875" cy="142875"/>
            <wp:effectExtent l="0" t="0" r="0" b="0"/>
            <wp:docPr id="1073741830" name="officeArt object" descr="cid:image004.png@01D38ABE.1647CD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id:image004.png@01D38ABE.1647CD20" descr="cid:image004.png@01D38ABE.1647CD2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Arial" w:hAnsi="Arial"/>
          <w:sz w:val="20"/>
          <w:szCs w:val="20"/>
        </w:rPr>
        <w:t>  </w:t>
      </w:r>
      <w:r>
        <w:rPr>
          <w:rStyle w:val="Nessuno"/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F5590C2" wp14:editId="209F49F4">
            <wp:extent cx="142875" cy="142875"/>
            <wp:effectExtent l="0" t="0" r="0" b="0"/>
            <wp:docPr id="1073741831" name="officeArt object" descr="cid:image005.png@01D38ABE.1647CD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id:image005.png@01D38ABE.1647CD20" descr="cid:image005.png@01D38ABE.1647CD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Arial" w:hAnsi="Arial"/>
          <w:sz w:val="20"/>
          <w:szCs w:val="20"/>
        </w:rPr>
        <w:t>  </w:t>
      </w:r>
      <w:r>
        <w:rPr>
          <w:rStyle w:val="Nessuno"/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9E4E990" wp14:editId="7DE0FD92">
            <wp:extent cx="142875" cy="142875"/>
            <wp:effectExtent l="0" t="0" r="0" b="0"/>
            <wp:docPr id="1073741832" name="officeArt object" descr="cid:image006.png@01D38ABE.1647CD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id:image006.png@01D38ABE.1647CD20" descr="cid:image006.png@01D38ABE.1647CD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Arial" w:hAnsi="Arial"/>
          <w:sz w:val="20"/>
          <w:szCs w:val="20"/>
        </w:rPr>
        <w:t>  </w:t>
      </w:r>
      <w:r>
        <w:rPr>
          <w:rStyle w:val="Nessuno"/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B6CB616" wp14:editId="54924122">
            <wp:extent cx="142875" cy="142875"/>
            <wp:effectExtent l="0" t="0" r="0" b="0"/>
            <wp:docPr id="1073741833" name="officeArt object" descr="cid:image007.png@01D38ABE.1647CD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id:image007.png@01D38ABE.1647CD20" descr="cid:image007.png@01D38ABE.1647CD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9425FB">
      <w:headerReference w:type="default" r:id="rId18"/>
      <w:footerReference w:type="default" r:id="rId19"/>
      <w:pgSz w:w="11900" w:h="16840"/>
      <w:pgMar w:top="2268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0994" w14:textId="77777777" w:rsidR="00C37621" w:rsidRDefault="00C37621">
      <w:pPr>
        <w:spacing w:after="0" w:line="240" w:lineRule="auto"/>
      </w:pPr>
      <w:r>
        <w:separator/>
      </w:r>
    </w:p>
  </w:endnote>
  <w:endnote w:type="continuationSeparator" w:id="0">
    <w:p w14:paraId="0623266F" w14:textId="77777777" w:rsidR="00C37621" w:rsidRDefault="00C3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D6EE" w14:textId="77777777" w:rsidR="009425FB" w:rsidRDefault="009425FB">
    <w:pPr>
      <w:pStyle w:val="Pidipagina"/>
      <w:tabs>
        <w:tab w:val="clear" w:pos="9638"/>
        <w:tab w:val="right" w:pos="90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BCCE" w14:textId="77777777" w:rsidR="00C37621" w:rsidRDefault="00C37621">
      <w:pPr>
        <w:spacing w:after="0" w:line="240" w:lineRule="auto"/>
      </w:pPr>
      <w:r>
        <w:separator/>
      </w:r>
    </w:p>
  </w:footnote>
  <w:footnote w:type="continuationSeparator" w:id="0">
    <w:p w14:paraId="549A2935" w14:textId="77777777" w:rsidR="00C37621" w:rsidRDefault="00C3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8AB7" w14:textId="77777777" w:rsidR="009425FB" w:rsidRDefault="00C37621">
    <w:pPr>
      <w:pStyle w:val="Intestazion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F8882A7" wp14:editId="6309260B">
          <wp:simplePos x="0" y="0"/>
          <wp:positionH relativeFrom="page">
            <wp:posOffset>902335</wp:posOffset>
          </wp:positionH>
          <wp:positionV relativeFrom="page">
            <wp:posOffset>182245</wp:posOffset>
          </wp:positionV>
          <wp:extent cx="1385570" cy="655320"/>
          <wp:effectExtent l="0" t="0" r="0" b="0"/>
          <wp:wrapNone/>
          <wp:docPr id="1073741825" name="officeArt object" descr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5" descr="Picture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5570" cy="655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1056B0E" wp14:editId="77E8E9F9">
          <wp:simplePos x="0" y="0"/>
          <wp:positionH relativeFrom="page">
            <wp:posOffset>5003800</wp:posOffset>
          </wp:positionH>
          <wp:positionV relativeFrom="page">
            <wp:posOffset>184150</wp:posOffset>
          </wp:positionV>
          <wp:extent cx="3917950" cy="863600"/>
          <wp:effectExtent l="0" t="0" r="0" b="0"/>
          <wp:wrapNone/>
          <wp:docPr id="1073741826" name="officeArt object" descr="Immagin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56" descr="Immagine 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17950" cy="86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D64F942" wp14:editId="65BB1FEF">
              <wp:simplePos x="0" y="0"/>
              <wp:positionH relativeFrom="page">
                <wp:posOffset>1080135</wp:posOffset>
              </wp:positionH>
              <wp:positionV relativeFrom="page">
                <wp:posOffset>9917521</wp:posOffset>
              </wp:positionV>
              <wp:extent cx="3044190" cy="221065"/>
              <wp:effectExtent l="0" t="0" r="0" b="0"/>
              <wp:wrapNone/>
              <wp:docPr id="1073741827" name="officeArt object" descr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4190" cy="221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6C4EE30" w14:textId="77777777" w:rsidR="009425FB" w:rsidRDefault="00C37621">
                          <w:pPr>
                            <w:pStyle w:val="BCCDatialpiede"/>
                          </w:pPr>
                          <w:r>
                            <w:rPr>
                              <w:rStyle w:val="Nessuno"/>
                            </w:rPr>
                            <w:t xml:space="preserve">Pag. </w:t>
                          </w:r>
                          <w:r>
                            <w:rPr>
                              <w:rStyle w:val="Nessuno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Nessuno"/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rStyle w:val="Nessuno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Nessuno"/>
                            </w:rPr>
                            <w:t xml:space="preserve"> di </w:t>
                          </w:r>
                          <w:r>
                            <w:rPr>
                              <w:rStyle w:val="Nessuno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  <w:b/>
                              <w:bCs/>
                            </w:rPr>
                            <w:instrText xml:space="preserve"> NUMPAGES </w:instrText>
                          </w:r>
                          <w:r>
                            <w:rPr>
                              <w:rStyle w:val="Nessuno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Nessuno"/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rStyle w:val="Nessuno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85.1pt;margin-top:780.9pt;width:239.7pt;height:17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CC Dati al piede"/>
                    </w:pPr>
                    <w:r>
                      <w:rPr>
                        <w:rStyle w:val="Nessuno"/>
                        <w:rtl w:val="0"/>
                        <w:lang w:val="it-IT"/>
                      </w:rPr>
                      <w:t xml:space="preserve">Pag. </w:t>
                    </w:r>
                    <w:r>
                      <w:rPr>
                        <w:rStyle w:val="Nessuno"/>
                        <w:b w:val="1"/>
                        <w:bCs w:val="1"/>
                        <w:rtl w:val="0"/>
                      </w:rPr>
                      <w:fldChar w:fldCharType="begin" w:fldLock="0"/>
                    </w:r>
                    <w:r>
                      <w:rPr>
                        <w:rStyle w:val="Nessuno"/>
                        <w:b w:val="1"/>
                        <w:bCs w:val="1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essuno"/>
                        <w:b w:val="1"/>
                        <w:bCs w:val="1"/>
                        <w:rtl w:val="0"/>
                      </w:rPr>
                      <w:fldChar w:fldCharType="separate" w:fldLock="0"/>
                    </w:r>
                    <w:r>
                      <w:rPr>
                        <w:rStyle w:val="Nessuno"/>
                        <w:b w:val="1"/>
                        <w:bCs w:val="1"/>
                        <w:rtl w:val="0"/>
                      </w:rPr>
                      <w:t>1</w:t>
                    </w:r>
                    <w:r>
                      <w:rPr>
                        <w:rStyle w:val="Nessuno"/>
                        <w:b w:val="1"/>
                        <w:bCs w:val="1"/>
                        <w:rtl w:val="0"/>
                      </w:rPr>
                      <w:fldChar w:fldCharType="end" w:fldLock="0"/>
                    </w:r>
                    <w:r>
                      <w:rPr>
                        <w:rStyle w:val="Nessuno"/>
                        <w:rtl w:val="0"/>
                        <w:lang w:val="it-IT"/>
                      </w:rPr>
                      <w:t xml:space="preserve"> di </w:t>
                    </w:r>
                    <w:r>
                      <w:rPr>
                        <w:rStyle w:val="Nessuno"/>
                        <w:b w:val="1"/>
                        <w:bCs w:val="1"/>
                        <w:rtl w:val="0"/>
                      </w:rPr>
                      <w:fldChar w:fldCharType="begin" w:fldLock="0"/>
                    </w:r>
                    <w:r>
                      <w:rPr>
                        <w:rStyle w:val="Nessuno"/>
                        <w:b w:val="1"/>
                        <w:bCs w:val="1"/>
                        <w:rtl w:val="0"/>
                      </w:rPr>
                      <w:instrText xml:space="preserve"> NUMPAGES </w:instrText>
                    </w:r>
                    <w:r>
                      <w:rPr>
                        <w:rStyle w:val="Nessuno"/>
                        <w:b w:val="1"/>
                        <w:bCs w:val="1"/>
                        <w:rtl w:val="0"/>
                      </w:rPr>
                      <w:fldChar w:fldCharType="separate" w:fldLock="0"/>
                    </w:r>
                    <w:r>
                      <w:rPr>
                        <w:rStyle w:val="Nessuno"/>
                        <w:b w:val="1"/>
                        <w:bCs w:val="1"/>
                        <w:rtl w:val="0"/>
                      </w:rPr>
                      <w:t>1</w:t>
                    </w:r>
                    <w:r>
                      <w:rPr>
                        <w:rStyle w:val="Nessuno"/>
                        <w:b w:val="1"/>
                        <w:bCs w:val="1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C8D"/>
    <w:multiLevelType w:val="hybridMultilevel"/>
    <w:tmpl w:val="F836DCD0"/>
    <w:styleLink w:val="Stileimportato1"/>
    <w:lvl w:ilvl="0" w:tplc="BB66E6B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4A4A0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E48834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E8FAC6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CF4BC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A551E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40FE6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2255A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A24C88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225D72"/>
    <w:multiLevelType w:val="hybridMultilevel"/>
    <w:tmpl w:val="F836DCD0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FB"/>
    <w:rsid w:val="009425FB"/>
    <w:rsid w:val="009B6793"/>
    <w:rsid w:val="00C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FA012"/>
  <w15:docId w15:val="{E9E35EBD-BF82-D546-8D7C-2D04A1DB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CCDatialpiede">
    <w:name w:val="BCC Dati al piede"/>
    <w:pPr>
      <w:spacing w:line="264" w:lineRule="auto"/>
      <w:jc w:val="both"/>
    </w:pPr>
    <w:rPr>
      <w:rFonts w:ascii="Arial" w:hAnsi="Arial" w:cs="Arial Unicode MS"/>
      <w:color w:val="003594"/>
      <w:sz w:val="13"/>
      <w:szCs w:val="13"/>
      <w:u w:color="003594"/>
    </w:rPr>
  </w:style>
  <w:style w:type="character" w:customStyle="1" w:styleId="Nessuno">
    <w:name w:val="Nessuno"/>
    <w:rPr>
      <w:lang w:val="it-IT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Nessuno"/>
    <w:rPr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ucciardi@barabino.it" TargetMode="External"/><Relationship Id="rId13" Type="http://schemas.openxmlformats.org/officeDocument/2006/relationships/image" Target="media/image2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ib.org/en/about/governance-and-structure/statutory-bodies/management-committee/members/gelsomina-vigliotti.htm" TargetMode="Externa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eib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10" Type="http://schemas.openxmlformats.org/officeDocument/2006/relationships/hyperlink" Target="http://www.eib.org/pres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.squintani@eib.org" TargetMode="External"/><Relationship Id="rId14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Palatino"/>
        <a:ea typeface="Palatino"/>
        <a:cs typeface="Palatino"/>
      </a:majorFont>
      <a:minorFont>
        <a:latin typeface="Palatino"/>
        <a:ea typeface="Palatino"/>
        <a:cs typeface="Palatino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2022-02-17T14:03:00Z</dcterms:created>
  <dcterms:modified xsi:type="dcterms:W3CDTF">2022-02-17T14:04:00Z</dcterms:modified>
</cp:coreProperties>
</file>