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drawing>
          <wp:anchor behindDoc="1" distT="0" distB="0" distL="0" distR="0" simplePos="0" locked="0" layoutInCell="1" allowOverlap="1" relativeHeight="4">
            <wp:simplePos x="0" y="0"/>
            <wp:positionH relativeFrom="page">
              <wp:posOffset>733425</wp:posOffset>
            </wp:positionH>
            <wp:positionV relativeFrom="page">
              <wp:posOffset>276225</wp:posOffset>
            </wp:positionV>
            <wp:extent cx="6229350" cy="457200"/>
            <wp:effectExtent l="0" t="0" r="0" b="0"/>
            <wp:wrapNone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Toc154069956"/>
      <w:bookmarkStart w:id="1" w:name="_Toc154069956"/>
    </w:p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</w:p>
    <w:p>
      <w:pPr>
        <w:pStyle w:val="Titolo3"/>
        <w:spacing w:lineRule="auto" w:line="240" w:before="0" w:after="0"/>
        <w:rPr>
          <w:b/>
          <w:b/>
          <w:sz w:val="22"/>
          <w:szCs w:val="22"/>
        </w:rPr>
      </w:pPr>
      <w:bookmarkStart w:id="2" w:name="_Toc154069956"/>
      <w:r>
        <w:rPr>
          <w:b/>
          <w:sz w:val="22"/>
          <w:szCs w:val="22"/>
        </w:rPr>
        <w:t>Allegato 1 - Modello per la domanda di contributo finanziario per OO.PP., acquisizione di servizi e acquisizione di forniture</w:t>
      </w:r>
      <w:bookmarkEnd w:id="2"/>
    </w:p>
    <w:p>
      <w:pPr>
        <w:pStyle w:val="ListParagraph"/>
        <w:spacing w:lineRule="auto" w:line="240" w:before="0" w:after="0"/>
        <w:ind w:left="5670" w:hanging="0"/>
        <w:contextualSpacing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DOMANDA DI CONCESSIONE DEL CONTRIBUTO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>PR FESR SICILIA 2021-2027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</w:rPr>
      </w:pPr>
      <w:r>
        <w:rPr>
          <w:rFonts w:ascii="Times New Roman" w:hAnsi="Times New Roman"/>
          <w:b/>
        </w:rPr>
        <w:t xml:space="preserve">Obiettivo specifico 4.5 </w:t>
      </w:r>
      <w:r>
        <w:rPr>
          <w:rFonts w:ascii="Times New Roman" w:hAnsi="Times New Roman"/>
        </w:rPr>
        <w:t>“Garantire parità di accesso all'assistenza sanitaria e promuovere la resilienza dei sistemi sanitari, compresa l'assistenza sanitaria di base, come anche promuovere il passaggio dall'assistenza istituzionale a quella su base familiare e sul territorio”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Azione 4.5.1 </w:t>
      </w:r>
      <w:r>
        <w:rPr>
          <w:rFonts w:ascii="Times New Roman" w:hAnsi="Times New Roman"/>
        </w:rPr>
        <w:t xml:space="preserve">“Favorire la riorganizzazione e qualificazione dei servizi sanitari territoriali e per il </w:t>
      </w:r>
      <w:r>
        <w:rPr>
          <w:rFonts w:ascii="Times New Roman" w:hAnsi="Times New Roman"/>
          <w:i/>
          <w:iCs/>
        </w:rPr>
        <w:t>long term</w:t>
      </w:r>
      <w:r>
        <w:rPr>
          <w:rFonts w:ascii="Times New Roman" w:hAnsi="Times New Roman"/>
        </w:rPr>
        <w:t xml:space="preserve"> care al fine di ridurre le diseguaglianze nell’accesso e i divari nel territorio” 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</w:rPr>
      </w:pPr>
      <w:r>
        <w:rPr>
          <w:rFonts w:cs="Arial"/>
        </w:rPr>
      </w:r>
    </w:p>
    <w:p>
      <w:pPr>
        <w:pStyle w:val="ListParagraph"/>
        <w:spacing w:lineRule="auto" w:line="240" w:before="0" w:after="0"/>
        <w:ind w:left="360" w:hanging="0"/>
        <w:contextualSpacing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widowControl w:val="false"/>
        <w:spacing w:lineRule="auto" w:line="240" w:before="0" w:after="0"/>
        <w:jc w:val="both"/>
        <w:rPr/>
      </w:pPr>
      <w:r>
        <w:rPr/>
        <w:t xml:space="preserve">ll/La sottoscritto/a ……………………………………………………………………………., nato/a a …………………………………………………… (…………), il ……………………………………… CF …………………………………………………… residente a ………………………………….…………………… (……….) in via ……………………………………………………………… n. ………………, in qualità dilegale rappresentante ……………………..……………………………………… di …………………………………………………… </w:t>
      </w:r>
    </w:p>
    <w:p>
      <w:pPr>
        <w:pStyle w:val="Normal"/>
        <w:spacing w:lineRule="auto" w:line="240" w:before="0" w:after="0"/>
        <w:jc w:val="both"/>
        <w:rPr/>
      </w:pPr>
      <w:r>
        <w:rPr/>
        <w:t>recapito telefonico ……………………………. fax ………………….. e-mail ……………………………… , P.E.C. ……………………………………………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  <w:b/>
          <w:b/>
        </w:rPr>
      </w:pPr>
      <w:r>
        <w:rPr>
          <w:rFonts w:cs="Arial"/>
          <w:b/>
        </w:rPr>
        <w:t xml:space="preserve">CHIEDE </w:t>
      </w:r>
    </w:p>
    <w:p>
      <w:pPr>
        <w:pStyle w:val="ListParagraph"/>
        <w:spacing w:lineRule="auto" w:line="240" w:before="0" w:after="0"/>
        <w:ind w:left="360" w:hanging="0"/>
        <w:contextualSpacing/>
        <w:jc w:val="center"/>
        <w:rPr>
          <w:rFonts w:cs="Arial"/>
          <w:b/>
          <w:b/>
        </w:rPr>
      </w:pPr>
      <w:r>
        <w:rPr>
          <w:rFonts w:cs="Arial"/>
          <w:b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 partecipare all’Avviso di selezione dei beneficiari, a valere sull’Obiettivo Specifico 4.5 “Garantire parità di accesso all'assistenza sanitaria e promuovere la resilienza dei sistemi sanitari, compresa l'assistenza sanitaria di base, come anche promuovere il passaggio dall'assistenza istituzionale a quella su base familiare e sul territorio” Azione 4.5.1 “Favorire la riorganizzazione e qualificazione dei servizi sanitari territoriali e per il </w:t>
      </w:r>
      <w:r>
        <w:rPr>
          <w:rFonts w:ascii="Times New Roman" w:hAnsi="Times New Roman"/>
          <w:i/>
          <w:iCs/>
        </w:rPr>
        <w:t>long term</w:t>
      </w:r>
      <w:r>
        <w:rPr>
          <w:rFonts w:ascii="Times New Roman" w:hAnsi="Times New Roman"/>
        </w:rPr>
        <w:t xml:space="preserve"> care al fine di ridurre le diseguaglianze nell’accesso e i divari nel territorio” del PR FESR Sicilia 2021/2027, cofinanziato dal Fondo europeo di sviluppo regionale (FESR), per la realizzazione di operazioni di </w:t>
      </w:r>
      <w:r>
        <w:rPr>
          <w:rFonts w:ascii="Times New Roman" w:hAnsi="Times New Roman"/>
          <w:color w:val="000000" w:themeColor="text1"/>
        </w:rPr>
        <w:t>OOPP, beni e servizi a regia regionale</w:t>
      </w:r>
      <w:r>
        <w:rPr>
          <w:rFonts w:ascii="Times New Roman" w:hAnsi="Times New Roman"/>
        </w:rPr>
        <w:t>], pubblicato sulla GURS ___.</w:t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  <w:t>DICHIARA</w:t>
      </w:r>
    </w:p>
    <w:p>
      <w:pPr>
        <w:pStyle w:val="Normal"/>
        <w:spacing w:lineRule="auto" w:line="240" w:before="0" w:after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rendere la presente dichiarazione ai sensi del D.P.R. n. 445/2000 e di essere consapevole delle responsabilità penali cui può andare incontro in caso di dichiarazione mendace e di esibizione di atto falso o contenente dati non più rispondenti a verità;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aver preso visione dell’Avviso e dei relativi allegati e di accettarne incondizionatamente le relative previsioni e disposizioni;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aver preso visione dello schema di Disciplinare  Allegato 3 al presente Avviso e di accettarne le relative previsioni e disposizioni;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 il nominativo del R.U.P.  che svolgerà anche le funzioni di R.E.O. ai fini dell’alimentazione dei dati gestionale e di monitoraggio del sistema Caronte è il sig./la sig.ra_______________________;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assumere l’impegno a mantenere la destinazione d’uso del bene oggetto dell’intervento per almeno 5 anni consecutivi successivi al pagamento del saldo, ai sensi dell’art. 65 “Stabilità delle operazioni”del Reg. (UE) n. 1060/2021, con l’obbligo all’erogazione del servizio originariamente previsto, pena la revoca del finanziamento concesso con conseguente restituzione delle somme ricevute;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 non sussistono le condizioni ostative di cui al comma 9 dell’art. 15 della legge regionale n. 8/2016, come sostituito dal comma 1 dell’art. 21 della legge regionale n. 8/2017;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di rispettare la normativa in materia di Appalti e di Aiuti di Stato;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rispetto, lì dove ne sussistano i requisiti, di quanto previsto dall’art. 73 c.2 lett. j) del RDC, ovvero “l’immunizzazione dagli effetti del clima degli investimenti in infrastrutture la cui durata attesa è di almeno cinque anni” (Comunicazione 2021/C 373/01 – climateproofing), come declinato tra i requisiti di “Ammissibilità Generale”: criterio 3.5;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 rispetto del principio del DNSH ex art. 17 del Regolamento (UE) 2020/852, come declinato tra i requisiti di “Ammissibilità Generale”: criterio 3.9;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Normal"/>
        <w:spacing w:lineRule="auto" w:line="240" w:before="0" w:after="0"/>
        <w:ind w:left="360" w:hanging="0"/>
        <w:jc w:val="both"/>
        <w:rPr>
          <w:lang w:eastAsia="it-IT"/>
        </w:rPr>
      </w:pPr>
      <w:r>
        <w:rPr>
          <w:lang w:eastAsia="it-IT"/>
        </w:rPr>
      </w:r>
    </w:p>
    <w:p>
      <w:pPr>
        <w:pStyle w:val="ListParagraph"/>
        <w:numPr>
          <w:ilvl w:val="0"/>
          <w:numId w:val="2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che, al fine di determinare l’eventuale ammissibilità dell’IVA qualora costituisca un costo realmente e definitivamente sostenuto e non sia recuperabile, i costi di investimento relativi  all’operazione proposte(barrare soltanto la pertinente opzione):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sono comprensivi di IVA, in quanto la stessa è totalmente indetraibile e risulta pertanto realmente e definitivamente sostenuta dall’Ente sopra identificato;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sono comprensivi di IVA per un importo totale di € ___________________,00 per effetto dell’applicazione del pro-rata di detraibilità, come risultante dallo specifico prospetto riepilogativo per annualità allegato alla presente dichiarazione;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contextualSpacing/>
        <w:jc w:val="both"/>
        <w:rPr>
          <w:lang w:eastAsia="it-IT"/>
        </w:rPr>
      </w:pPr>
      <w:r>
        <w:rPr>
          <w:lang w:eastAsia="it-IT"/>
        </w:rPr>
        <w:t>NON sono comprensivi di IVA, in quanto la stessa è totalmente detraibile da parte dall’Ente sopra identificato.</w:t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  <w:t>ALLEGA</w:t>
      </w:r>
    </w:p>
    <w:p>
      <w:pPr>
        <w:pStyle w:val="Normal"/>
        <w:spacing w:lineRule="auto" w:line="240" w:before="0" w:after="0"/>
        <w:jc w:val="center"/>
        <w:rPr>
          <w:rFonts w:cs="Arial"/>
          <w:b/>
          <w:b/>
        </w:rPr>
      </w:pPr>
      <w:r>
        <w:rPr>
          <w:rFonts w:cs="Arial"/>
          <w:b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formulario debitamente compilato e sottoscritto secondo il modello  Allegato 2 dell’Avviso;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documentazione a norma di legge dell’avvenuta costituzione o, in alternativa, apposita manifestazione ad associarsi in una delle forme previste dalla normativa  vigente, nel caso di proposte progettuali in forma associata;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copia del progetto esecutivo dell’operazione munito di tutti i pareri e visti previsti dalla normativa vigente, approvato da questo Ente con atto _____ ___;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cronoprogramma dell’operazione per il quale è richiesta l’ammissione al contributo finanziario, con puntuale identificazione delle diverse fasi temporali di attuazione come da Sezione III dell’allegato allo schema tipo di Disciplinare Allegato 3 all’Avviso;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provvedimento amministrativo di questo Ente di approvazione dell’operazione e relativi altri elementi che costituiscono requisiti di ammissibilità ai fini del presente Avviso, ivi incluso l’impegno di questo Ente al cofinanziamento dell’operazione con specificazione del relativo importo e delle fonti (laddove rilevante);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prospetto analitico dei costi per le attrezzature e gli arredi da acquistare, contenente la descrizione,  i costi e la previsione della loro allocazione, al quale allegare una perizia con l’attestazione di congruità dei prezzi a firma del R.U.P.;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dichiarazione attestante la posizione dell’Ente in merito al regime IVA applicabile all’operazione, al fine di determinare l’eventuale ammissibilità dell’IVA al contributo del PR FESR Sicilia 2021-2027, qualora costituisca un costo realmente e definitivamente sostenuto e non recuperabile;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i documenti attestanti: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titoli di proprietà pubblica e la disponibilità dell’immobile oggetto dell’intervento;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provvedimento di assegnazione dell’Agenzia Nazionale dei Beni Sequestrati e Confiscati alla criminalità organizzata in caso di Bene confiscato alle mafie;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eventuale provvedimento di assegnazione a terzi nel caso in cui ricorrano le condizioni di cui all’art. 3  paragrafo 3.2 punto 3 dell’Avviso;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 xml:space="preserve">dichiarazione del rispetto del “principio del DNSH” come da format allegato n. 9 (9.a e 9.b) e del rispetto del climateproofing (immunizzazione dagli effetti del clima – VERIFICA CLIMATICA) come da  allegato n. 10;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contextualSpacing/>
        <w:jc w:val="both"/>
        <w:rPr>
          <w:rFonts w:cs="Arial"/>
        </w:rPr>
      </w:pPr>
      <w:r>
        <w:rPr>
          <w:rFonts w:cs="Arial"/>
        </w:rPr>
        <w:t>copia fronte e retro del proprio documento di riconoscimento in corso di validità</w:t>
      </w:r>
    </w:p>
    <w:p>
      <w:pPr>
        <w:pStyle w:val="ListParagraph"/>
        <w:spacing w:lineRule="auto" w:line="24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jc w:val="both"/>
        <w:rPr>
          <w:rFonts w:cs="Arial"/>
        </w:rPr>
      </w:pPr>
      <w:r>
        <w:rPr>
          <w:rFonts w:cs="Arial"/>
        </w:rPr>
      </w:r>
    </w:p>
    <w:p>
      <w:pPr>
        <w:pStyle w:val="Normal"/>
        <w:spacing w:lineRule="auto" w:line="240" w:before="0" w:after="0"/>
        <w:ind w:left="5664" w:firstLine="708"/>
        <w:jc w:val="center"/>
        <w:rPr>
          <w:rFonts w:cs="Arial"/>
        </w:rPr>
      </w:pPr>
      <w:r>
        <w:rPr>
          <w:rFonts w:cs="Arial"/>
        </w:rPr>
        <w:t>Il dichiarante</w:t>
      </w:r>
    </w:p>
    <w:p>
      <w:pPr>
        <w:pStyle w:val="Normal"/>
        <w:spacing w:lineRule="auto" w:line="240" w:before="0" w:after="0"/>
        <w:ind w:left="5664" w:firstLine="708"/>
        <w:jc w:val="center"/>
        <w:rPr>
          <w:rFonts w:cs="Arial"/>
          <w:i/>
          <w:i/>
        </w:rPr>
      </w:pPr>
      <w:r>
        <w:rPr>
          <w:rFonts w:cs="Arial"/>
          <w:i/>
        </w:rPr>
        <w:t>Firma digitale</w:t>
      </w:r>
    </w:p>
    <w:sectPr>
      <w:headerReference w:type="default" r:id="rId3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libri Ligh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unga">
    <w:charset w:val="01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731520</wp:posOffset>
          </wp:positionH>
          <wp:positionV relativeFrom="page">
            <wp:posOffset>273050</wp:posOffset>
          </wp:positionV>
          <wp:extent cx="6227445" cy="462915"/>
          <wp:effectExtent l="0" t="0" r="0" b="0"/>
          <wp:wrapNone/>
          <wp:docPr id="2" name="Immagin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7445" cy="462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45"/>
      <w:numFmt w:val="bullet"/>
      <w:lvlText w:val="-"/>
      <w:lvlJc w:val="left"/>
      <w:pPr>
        <w:ind w:left="644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45"/>
      <w:numFmt w:val="bullet"/>
      <w:lvlText w:val="-"/>
      <w:lvlJc w:val="left"/>
      <w:pPr>
        <w:ind w:left="720" w:hanging="360"/>
      </w:pPr>
      <w:rPr>
        <w:rFonts w:ascii="Tunga" w:hAnsi="Tunga" w:cs="Tunga" w:hint="default"/>
      </w:rPr>
    </w:lvl>
    <w:lvl w:ilvl="1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">
    <w:lvl w:ilvl="0">
      <w:start w:val="45"/>
      <w:numFmt w:val="bullet"/>
      <w:lvlText w:val="-"/>
      <w:lvlJc w:val="left"/>
      <w:pPr>
        <w:ind w:left="720" w:hanging="360"/>
      </w:pPr>
      <w:rPr>
        <w:rFonts w:ascii="Tunga" w:hAnsi="Tunga" w:cs="Tunga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688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690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866"/>
    <w:uiPriority w:val="99"/>
    <w:unhideWhenUsed/>
    <w:qFormat/>
    <w:pPr>
      <w:keepNext w:val="true"/>
      <w:keepLines/>
      <w:spacing w:before="40" w:after="0"/>
      <w:outlineLvl w:val="2"/>
    </w:pPr>
    <w:rPr>
      <w:rFonts w:ascii="Calibri Light" w:hAnsi="Calibri Light" w:eastAsia="Times New Roman"/>
      <w:color w:val="1F4D78"/>
      <w:sz w:val="24"/>
      <w:szCs w:val="24"/>
    </w:rPr>
  </w:style>
  <w:style w:type="paragraph" w:styleId="Titolo4">
    <w:name w:val="Heading 4"/>
    <w:basedOn w:val="Normal"/>
    <w:link w:val="693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695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697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699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701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703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687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689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862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692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694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696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698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700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702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705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707"/>
    <w:uiPriority w:val="11"/>
    <w:qFormat/>
    <w:rPr>
      <w:sz w:val="24"/>
      <w:szCs w:val="24"/>
    </w:rPr>
  </w:style>
  <w:style w:type="character" w:styleId="QuoteChar">
    <w:name w:val="Quote Char"/>
    <w:link w:val="709"/>
    <w:uiPriority w:val="29"/>
    <w:qFormat/>
    <w:rPr>
      <w:i/>
    </w:rPr>
  </w:style>
  <w:style w:type="character" w:styleId="IntenseQuoteChar">
    <w:name w:val="Intense Quote Char"/>
    <w:link w:val="711"/>
    <w:uiPriority w:val="30"/>
    <w:qFormat/>
    <w:rPr>
      <w:i/>
    </w:rPr>
  </w:style>
  <w:style w:type="character" w:styleId="HeaderChar">
    <w:name w:val="Header Char"/>
    <w:basedOn w:val="DefaultParagraphFont"/>
    <w:link w:val="872"/>
    <w:uiPriority w:val="99"/>
    <w:qFormat/>
    <w:rPr/>
  </w:style>
  <w:style w:type="character" w:styleId="FooterChar">
    <w:name w:val="Footer Char"/>
    <w:basedOn w:val="DefaultParagraphFont"/>
    <w:link w:val="874"/>
    <w:uiPriority w:val="99"/>
    <w:qFormat/>
    <w:rPr/>
  </w:style>
  <w:style w:type="character" w:styleId="CaptionChar">
    <w:name w:val="Caption Char"/>
    <w:link w:val="874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844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847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3Carattere" w:customStyle="1">
    <w:name w:val="Titolo 3 Carattere"/>
    <w:basedOn w:val="DefaultParagraphFont"/>
    <w:link w:val="862"/>
    <w:uiPriority w:val="99"/>
    <w:qFormat/>
    <w:rPr>
      <w:rFonts w:ascii="Calibri Light" w:hAnsi="Calibri Light" w:eastAsia="Times New Roman" w:cs="Times New Roman"/>
      <w:color w:val="1F4D78"/>
      <w:sz w:val="24"/>
      <w:szCs w:val="24"/>
    </w:rPr>
  </w:style>
  <w:style w:type="character" w:styleId="ParagrafoelencoCarattere" w:customStyle="1">
    <w:name w:val="Paragrafo elenco Carattere"/>
    <w:basedOn w:val="DefaultParagraphFont"/>
    <w:link w:val="867"/>
    <w:uiPriority w:val="1"/>
    <w:qFormat/>
    <w:rPr>
      <w:rFonts w:ascii="Calibri" w:hAnsi="Calibri" w:eastAsia="Calibri" w:cs="Times New Roman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872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874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706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708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710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712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845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848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ListParagraph">
    <w:name w:val="List Paragraph"/>
    <w:basedOn w:val="Normal"/>
    <w:link w:val="868"/>
    <w:uiPriority w:val="1"/>
    <w:qFormat/>
    <w:pPr>
      <w:spacing w:before="0" w:after="160"/>
      <w:ind w:left="720" w:hanging="0"/>
      <w:contextualSpacing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873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875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3</Pages>
  <Words>958</Words>
  <Characters>5876</Characters>
  <CharactersWithSpaces>6785</CharactersWithSpaces>
  <Paragraphs>39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2024-08-01T08:28:00Z</dcterms:created>
  <dc:creator>michela.bellomo</dc:creator>
  <dc:description/>
  <dc:language>it-IT</dc:language>
  <cp:lastModifiedBy/>
  <dcterms:modified xsi:type="dcterms:W3CDTF">2024-10-16T09:53:08Z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