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523C3" w14:textId="5F4EC0B2" w:rsidR="00852F2F" w:rsidRDefault="00852F2F" w:rsidP="00852F2F">
      <w:pPr>
        <w:pStyle w:val="Titolo3"/>
        <w:spacing w:before="0" w:line="200" w:lineRule="atLeast"/>
        <w:ind w:right="66"/>
        <w:jc w:val="center"/>
        <w:rPr>
          <w:rFonts w:ascii="Times New Roman" w:hAnsi="Times New Roman" w:cs="Times New Roman"/>
          <w:bCs/>
          <w:sz w:val="22"/>
          <w:szCs w:val="22"/>
        </w:rPr>
      </w:pPr>
      <w:r>
        <w:rPr>
          <w:rFonts w:ascii="Times New Roman" w:hAnsi="Times New Roman" w:cs="Times New Roman"/>
          <w:b/>
          <w:noProof/>
          <w:sz w:val="22"/>
          <w:szCs w:val="22"/>
        </w:rPr>
        <w:drawing>
          <wp:anchor distT="0" distB="0" distL="114300" distR="114300" simplePos="0" relativeHeight="251659264" behindDoc="0" locked="0" layoutInCell="1" allowOverlap="1" wp14:anchorId="4B9AB763" wp14:editId="64D3A0BC">
            <wp:simplePos x="0" y="0"/>
            <wp:positionH relativeFrom="column">
              <wp:posOffset>2563495</wp:posOffset>
            </wp:positionH>
            <wp:positionV relativeFrom="paragraph">
              <wp:posOffset>301625</wp:posOffset>
            </wp:positionV>
            <wp:extent cx="511200" cy="698039"/>
            <wp:effectExtent l="0" t="0" r="3150" b="6811"/>
            <wp:wrapTopAndBottom/>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460" t="-362" r="-460" b="-362"/>
                    <a:stretch>
                      <a:fillRect/>
                    </a:stretch>
                  </pic:blipFill>
                  <pic:spPr>
                    <a:xfrm>
                      <a:off x="0" y="0"/>
                      <a:ext cx="511200" cy="698039"/>
                    </a:xfrm>
                    <a:prstGeom prst="rect">
                      <a:avLst/>
                    </a:prstGeom>
                    <a:solidFill>
                      <a:srgbClr val="FFFFFF"/>
                    </a:solidFill>
                    <a:ln>
                      <a:noFill/>
                      <a:prstDash/>
                    </a:ln>
                  </pic:spPr>
                </pic:pic>
              </a:graphicData>
            </a:graphic>
          </wp:anchor>
        </w:drawing>
      </w:r>
      <w:r>
        <w:rPr>
          <w:rFonts w:ascii="Times New Roman" w:hAnsi="Times New Roman" w:cs="Times New Roman"/>
          <w:bCs/>
          <w:sz w:val="22"/>
          <w:szCs w:val="22"/>
        </w:rPr>
        <w:t>REPUBBLICA ITALIANA</w:t>
      </w:r>
    </w:p>
    <w:p w14:paraId="18F999BA" w14:textId="542D0CBE" w:rsidR="00852F2F" w:rsidRDefault="00852F2F" w:rsidP="00852F2F">
      <w:pPr>
        <w:pStyle w:val="Titolo3"/>
        <w:spacing w:after="120"/>
        <w:ind w:right="66"/>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2C8CEC3F" wp14:editId="354FEE60">
            <wp:extent cx="2109960" cy="327600"/>
            <wp:effectExtent l="0" t="0" r="4590" b="0"/>
            <wp:docPr id="2"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182" t="-1096" r="-182" b="-1096"/>
                    <a:stretch>
                      <a:fillRect/>
                    </a:stretch>
                  </pic:blipFill>
                  <pic:spPr>
                    <a:xfrm>
                      <a:off x="0" y="0"/>
                      <a:ext cx="2109960" cy="327600"/>
                    </a:xfrm>
                    <a:prstGeom prst="rect">
                      <a:avLst/>
                    </a:prstGeom>
                    <a:ln>
                      <a:noFill/>
                      <a:prstDash/>
                    </a:ln>
                  </pic:spPr>
                </pic:pic>
              </a:graphicData>
            </a:graphic>
          </wp:inline>
        </w:drawing>
      </w:r>
    </w:p>
    <w:p w14:paraId="3A8B3CA7" w14:textId="77777777" w:rsidR="00852F2F" w:rsidRDefault="00852F2F" w:rsidP="00852F2F">
      <w:pPr>
        <w:pStyle w:val="Titolo3"/>
        <w:spacing w:before="0"/>
        <w:ind w:right="66"/>
        <w:jc w:val="center"/>
        <w:rPr>
          <w:rFonts w:ascii="Times New Roman" w:hAnsi="Times New Roman" w:cs="Times New Roman"/>
          <w:b/>
          <w:sz w:val="22"/>
          <w:szCs w:val="22"/>
        </w:rPr>
      </w:pPr>
      <w:r>
        <w:rPr>
          <w:rFonts w:ascii="Times New Roman" w:hAnsi="Times New Roman" w:cs="Times New Roman"/>
          <w:sz w:val="22"/>
          <w:szCs w:val="22"/>
        </w:rPr>
        <w:t>Assessorato dell’Economia</w:t>
      </w:r>
    </w:p>
    <w:p w14:paraId="0AA2A278" w14:textId="77777777" w:rsidR="00852F2F" w:rsidRDefault="00852F2F" w:rsidP="00852F2F">
      <w:pPr>
        <w:pStyle w:val="Standard"/>
        <w:ind w:right="66"/>
        <w:jc w:val="center"/>
        <w:rPr>
          <w:sz w:val="22"/>
          <w:szCs w:val="22"/>
        </w:rPr>
      </w:pPr>
      <w:r>
        <w:rPr>
          <w:sz w:val="22"/>
          <w:szCs w:val="22"/>
        </w:rPr>
        <w:t>Dipartimento Regionale Bilancio e Tesoro</w:t>
      </w:r>
    </w:p>
    <w:p w14:paraId="1C3F9A3B" w14:textId="77777777" w:rsidR="00852F2F" w:rsidRDefault="00852F2F" w:rsidP="00852F2F">
      <w:pPr>
        <w:pStyle w:val="Standard"/>
        <w:ind w:right="66"/>
        <w:jc w:val="center"/>
        <w:rPr>
          <w:sz w:val="22"/>
          <w:szCs w:val="22"/>
        </w:rPr>
      </w:pPr>
      <w:r>
        <w:rPr>
          <w:sz w:val="22"/>
          <w:szCs w:val="22"/>
        </w:rPr>
        <w:t>Ragioneria Generale della Regione</w:t>
      </w:r>
    </w:p>
    <w:p w14:paraId="4F0C8B98" w14:textId="77777777" w:rsidR="00852F2F" w:rsidRDefault="00852F2F" w:rsidP="00852F2F">
      <w:pPr>
        <w:pStyle w:val="Standard"/>
        <w:ind w:right="66"/>
        <w:jc w:val="center"/>
        <w:rPr>
          <w:sz w:val="22"/>
          <w:szCs w:val="22"/>
        </w:rPr>
      </w:pPr>
      <w:r>
        <w:rPr>
          <w:sz w:val="22"/>
          <w:szCs w:val="22"/>
        </w:rPr>
        <w:t>Area 01- Interdipartimentale – Organizzazione e Affari Generali</w:t>
      </w:r>
    </w:p>
    <w:p w14:paraId="2F542EF8" w14:textId="77777777" w:rsidR="00852F2F" w:rsidRDefault="00852F2F" w:rsidP="00852F2F">
      <w:pPr>
        <w:pStyle w:val="Standard"/>
        <w:ind w:left="142" w:right="3827"/>
        <w:jc w:val="center"/>
        <w:rPr>
          <w:sz w:val="22"/>
          <w:szCs w:val="22"/>
        </w:rPr>
      </w:pPr>
    </w:p>
    <w:p w14:paraId="4CB124FD" w14:textId="589CBB2A" w:rsidR="004F30E6" w:rsidRDefault="004F30E6" w:rsidP="00852F2F">
      <w:pPr>
        <w:pStyle w:val="Textbody"/>
        <w:rPr>
          <w:b/>
        </w:rPr>
      </w:pPr>
    </w:p>
    <w:p w14:paraId="42E4EA8E" w14:textId="77777777" w:rsidR="004F30E6" w:rsidRDefault="004F30E6">
      <w:pPr>
        <w:pStyle w:val="Standard"/>
        <w:ind w:right="-180"/>
        <w:jc w:val="both"/>
        <w:rPr>
          <w:b/>
        </w:rPr>
      </w:pPr>
    </w:p>
    <w:p w14:paraId="630731F6" w14:textId="77777777" w:rsidR="004F30E6" w:rsidRDefault="004F30E6">
      <w:pPr>
        <w:pStyle w:val="Standard"/>
        <w:ind w:right="-180"/>
        <w:jc w:val="both"/>
        <w:rPr>
          <w:b/>
        </w:rPr>
      </w:pPr>
    </w:p>
    <w:p w14:paraId="2614852F" w14:textId="77777777" w:rsidR="004F30E6" w:rsidRDefault="000C27D6">
      <w:pPr>
        <w:pStyle w:val="Standard"/>
        <w:ind w:left="2832" w:right="-180" w:firstLine="708"/>
        <w:rPr>
          <w:b/>
          <w:sz w:val="52"/>
          <w:szCs w:val="52"/>
        </w:rPr>
      </w:pPr>
      <w:r>
        <w:rPr>
          <w:b/>
          <w:sz w:val="52"/>
          <w:szCs w:val="52"/>
        </w:rPr>
        <w:t xml:space="preserve">  </w:t>
      </w:r>
    </w:p>
    <w:p w14:paraId="7C46153E" w14:textId="77777777" w:rsidR="004F30E6" w:rsidRDefault="004F30E6">
      <w:pPr>
        <w:pStyle w:val="Standard"/>
        <w:ind w:right="-180"/>
        <w:jc w:val="both"/>
        <w:rPr>
          <w:b/>
        </w:rPr>
      </w:pPr>
    </w:p>
    <w:p w14:paraId="27A9DC11" w14:textId="77777777" w:rsidR="004F30E6" w:rsidRDefault="004F30E6">
      <w:pPr>
        <w:pStyle w:val="Standard"/>
        <w:ind w:right="-180"/>
        <w:jc w:val="both"/>
        <w:rPr>
          <w:b/>
        </w:rPr>
      </w:pPr>
    </w:p>
    <w:p w14:paraId="3A6C4B6C" w14:textId="77777777" w:rsidR="004F30E6" w:rsidRDefault="004F30E6">
      <w:pPr>
        <w:pStyle w:val="Standard"/>
        <w:ind w:right="-180"/>
        <w:jc w:val="both"/>
        <w:rPr>
          <w:b/>
        </w:rPr>
      </w:pPr>
    </w:p>
    <w:p w14:paraId="67964081" w14:textId="77777777" w:rsidR="004F30E6" w:rsidRDefault="004F30E6">
      <w:pPr>
        <w:pStyle w:val="Standard"/>
        <w:ind w:right="-180" w:hanging="255"/>
        <w:jc w:val="both"/>
        <w:rPr>
          <w:b/>
        </w:rPr>
      </w:pPr>
    </w:p>
    <w:p w14:paraId="0A357FA4" w14:textId="77777777" w:rsidR="004F30E6" w:rsidRDefault="000C27D6">
      <w:pPr>
        <w:pStyle w:val="Standard"/>
        <w:tabs>
          <w:tab w:val="left" w:pos="9075"/>
        </w:tabs>
        <w:spacing w:line="100" w:lineRule="atLeast"/>
        <w:ind w:right="-57"/>
        <w:jc w:val="center"/>
        <w:rPr>
          <w:b/>
        </w:rPr>
      </w:pPr>
      <w:r>
        <w:rPr>
          <w:b/>
        </w:rPr>
        <w:t xml:space="preserve">CAPITOLATO SPECIALE </w:t>
      </w:r>
      <w:r w:rsidR="00EE27A3">
        <w:rPr>
          <w:b/>
        </w:rPr>
        <w:t xml:space="preserve">D’APPALTO </w:t>
      </w:r>
      <w:r>
        <w:rPr>
          <w:b/>
        </w:rPr>
        <w:t>PER LA CONCESSIONE DEL SERVIZIO DI GESTIONE BAR INTERNO PRESSO LA SEDE DELL’ASSESSORATO REGIONALE DELL’ECONOMIA</w:t>
      </w:r>
    </w:p>
    <w:p w14:paraId="416E63D6" w14:textId="77777777" w:rsidR="004F30E6" w:rsidRDefault="000C27D6">
      <w:pPr>
        <w:pStyle w:val="Standard"/>
        <w:ind w:right="-12"/>
        <w:jc w:val="center"/>
        <w:rPr>
          <w:b/>
        </w:rPr>
      </w:pPr>
      <w:r>
        <w:rPr>
          <w:b/>
        </w:rPr>
        <w:t>VIA NOTARBARTOLO, 17 - PALERMO</w:t>
      </w:r>
    </w:p>
    <w:p w14:paraId="42F8D77E" w14:textId="77777777" w:rsidR="004F30E6" w:rsidRDefault="004F30E6">
      <w:pPr>
        <w:pStyle w:val="Standard"/>
        <w:ind w:right="-180"/>
        <w:jc w:val="both"/>
        <w:rPr>
          <w:b/>
        </w:rPr>
      </w:pPr>
    </w:p>
    <w:p w14:paraId="5F6FD2F0" w14:textId="77777777" w:rsidR="004F30E6" w:rsidRDefault="004F30E6">
      <w:pPr>
        <w:pStyle w:val="Standard"/>
        <w:ind w:right="-180"/>
        <w:jc w:val="both"/>
        <w:rPr>
          <w:b/>
        </w:rPr>
      </w:pPr>
    </w:p>
    <w:p w14:paraId="5FFC3D0B" w14:textId="77777777" w:rsidR="004F30E6" w:rsidRDefault="004F30E6">
      <w:pPr>
        <w:pStyle w:val="Standard"/>
        <w:ind w:right="-180"/>
        <w:jc w:val="both"/>
        <w:rPr>
          <w:b/>
        </w:rPr>
      </w:pPr>
    </w:p>
    <w:p w14:paraId="6ABEB280" w14:textId="77777777" w:rsidR="004F30E6" w:rsidRDefault="004F30E6">
      <w:pPr>
        <w:pStyle w:val="Standard"/>
        <w:ind w:right="-180"/>
        <w:jc w:val="both"/>
        <w:rPr>
          <w:b/>
        </w:rPr>
      </w:pPr>
    </w:p>
    <w:p w14:paraId="30D2BABB" w14:textId="77777777" w:rsidR="004F30E6" w:rsidRDefault="004F30E6">
      <w:pPr>
        <w:pStyle w:val="Standard"/>
        <w:ind w:right="-180"/>
        <w:jc w:val="both"/>
        <w:rPr>
          <w:b/>
        </w:rPr>
      </w:pPr>
    </w:p>
    <w:p w14:paraId="1F5276CC" w14:textId="77777777" w:rsidR="004F30E6" w:rsidRDefault="004F30E6">
      <w:pPr>
        <w:pStyle w:val="Standard"/>
        <w:ind w:right="-180"/>
        <w:jc w:val="both"/>
        <w:rPr>
          <w:b/>
        </w:rPr>
      </w:pPr>
    </w:p>
    <w:p w14:paraId="39A421F0" w14:textId="77777777" w:rsidR="004F30E6" w:rsidRDefault="004F30E6">
      <w:pPr>
        <w:pStyle w:val="Standard"/>
        <w:ind w:right="-180"/>
        <w:jc w:val="both"/>
        <w:rPr>
          <w:b/>
        </w:rPr>
      </w:pPr>
    </w:p>
    <w:p w14:paraId="68B6C602" w14:textId="77777777" w:rsidR="004F30E6" w:rsidRDefault="004F30E6">
      <w:pPr>
        <w:pStyle w:val="Standard"/>
        <w:ind w:right="-180"/>
        <w:rPr>
          <w:b/>
        </w:rPr>
      </w:pPr>
    </w:p>
    <w:p w14:paraId="46D7220D" w14:textId="77777777" w:rsidR="004F30E6" w:rsidRDefault="004F30E6">
      <w:pPr>
        <w:pStyle w:val="Standard"/>
        <w:ind w:right="-180"/>
        <w:rPr>
          <w:b/>
        </w:rPr>
      </w:pPr>
    </w:p>
    <w:p w14:paraId="46423912" w14:textId="77777777" w:rsidR="004F30E6" w:rsidRDefault="004F30E6">
      <w:pPr>
        <w:pStyle w:val="Standard"/>
        <w:ind w:right="-180"/>
        <w:rPr>
          <w:b/>
        </w:rPr>
      </w:pPr>
    </w:p>
    <w:p w14:paraId="7594340A" w14:textId="77777777" w:rsidR="004F30E6" w:rsidRDefault="004F30E6">
      <w:pPr>
        <w:pStyle w:val="Standard"/>
        <w:ind w:right="-180"/>
        <w:rPr>
          <w:b/>
        </w:rPr>
      </w:pPr>
    </w:p>
    <w:p w14:paraId="519D4EEE" w14:textId="77777777" w:rsidR="004F30E6" w:rsidRDefault="004F30E6">
      <w:pPr>
        <w:pStyle w:val="Standard"/>
        <w:ind w:right="-180"/>
        <w:rPr>
          <w:b/>
        </w:rPr>
      </w:pPr>
    </w:p>
    <w:p w14:paraId="1AE9DE80" w14:textId="77777777" w:rsidR="004F30E6" w:rsidRDefault="004F30E6">
      <w:pPr>
        <w:pStyle w:val="Standard"/>
        <w:ind w:right="-180"/>
        <w:jc w:val="both"/>
        <w:rPr>
          <w:b/>
        </w:rPr>
      </w:pPr>
    </w:p>
    <w:p w14:paraId="19098668" w14:textId="77777777" w:rsidR="004F30E6" w:rsidRDefault="000C27D6">
      <w:pPr>
        <w:pStyle w:val="Standard"/>
        <w:pageBreakBefore/>
        <w:spacing w:line="100" w:lineRule="atLeast"/>
        <w:ind w:left="-24" w:right="-12"/>
        <w:jc w:val="both"/>
        <w:rPr>
          <w:b/>
        </w:rPr>
      </w:pPr>
      <w:r>
        <w:rPr>
          <w:b/>
        </w:rPr>
        <w:lastRenderedPageBreak/>
        <w:t>Art. 1 – Ente appaltante</w:t>
      </w:r>
    </w:p>
    <w:p w14:paraId="1D75F636" w14:textId="77777777" w:rsidR="004F30E6" w:rsidRDefault="000C27D6">
      <w:pPr>
        <w:pStyle w:val="Standard"/>
        <w:spacing w:line="100" w:lineRule="atLeast"/>
        <w:ind w:left="-24" w:right="-12"/>
        <w:jc w:val="both"/>
      </w:pPr>
      <w:r>
        <w:t>Regione Siciliana – Assessorato Regionale dell’Economia – Dipartimento Regionale del Bilancio e del Tesoro – Ragioneria Generale della Regione – Area 1 - “</w:t>
      </w:r>
      <w:r w:rsidR="00331096">
        <w:t>Interdipartimentale” -</w:t>
      </w:r>
      <w:r>
        <w:t xml:space="preserve"> Via Notarbartolo, 17 – 90141 – Palermo – C.F.: 80012000826 – P.I.: 02711070827 – Contatto: Dirigente Area 1 “Interdipartimentale”: email: </w:t>
      </w:r>
      <w:hyperlink r:id="rId9" w:history="1">
        <w:r>
          <w:t>area1.economia@regione.sicilia.it</w:t>
        </w:r>
      </w:hyperlink>
      <w:r>
        <w:t>.</w:t>
      </w:r>
    </w:p>
    <w:p w14:paraId="51733275" w14:textId="77777777" w:rsidR="004F30E6" w:rsidRDefault="004F30E6">
      <w:pPr>
        <w:pStyle w:val="Standard"/>
        <w:spacing w:line="100" w:lineRule="atLeast"/>
        <w:ind w:left="-24" w:right="-12"/>
        <w:jc w:val="both"/>
      </w:pPr>
    </w:p>
    <w:p w14:paraId="4B639F39" w14:textId="77777777" w:rsidR="004F30E6" w:rsidRDefault="000C27D6">
      <w:pPr>
        <w:pStyle w:val="Standard"/>
        <w:spacing w:line="100" w:lineRule="atLeast"/>
        <w:ind w:left="-24" w:right="-12"/>
        <w:jc w:val="both"/>
        <w:rPr>
          <w:b/>
          <w:bCs/>
        </w:rPr>
      </w:pPr>
      <w:r>
        <w:rPr>
          <w:b/>
          <w:bCs/>
        </w:rPr>
        <w:t>Art. 2 – Definizione dei contraenti</w:t>
      </w:r>
    </w:p>
    <w:p w14:paraId="47E03D0D" w14:textId="77777777" w:rsidR="004F30E6" w:rsidRDefault="000C27D6">
      <w:pPr>
        <w:pStyle w:val="Standard"/>
        <w:spacing w:line="100" w:lineRule="atLeast"/>
        <w:ind w:left="-24" w:right="-12"/>
        <w:jc w:val="both"/>
      </w:pPr>
      <w:r>
        <w:t xml:space="preserve">Nel contesto del presente Capitolato d'appalto e del relativo contratto con il termine “Dipartimento” verrà d’ora in poi indicato l'Assessorato Regionale dell’Economia – Dipartimento Regionale del Bilancio e del Tesoro – Ragioneria Generale della Regione – Area 1 - “Interdipartimentale” e con la definizione “Impresa” la ditta che avrà formulato e sottoscritto l’offerta risultata aggiudicataria. Con il termine “Direttore dell’Esecuzione” si indica il funzionario, successivamente designato dal Dipartimento, preposto al controllo dell'esatta applicazione da parte dell'Impresa delle norme e dei servizi previsti nel presente </w:t>
      </w:r>
      <w:r w:rsidR="00EE27A3">
        <w:t>C</w:t>
      </w:r>
      <w:r>
        <w:t>apitolato.</w:t>
      </w:r>
    </w:p>
    <w:p w14:paraId="0092F26B" w14:textId="77777777" w:rsidR="004F30E6" w:rsidRDefault="004F30E6">
      <w:pPr>
        <w:pStyle w:val="Standard"/>
        <w:spacing w:line="100" w:lineRule="atLeast"/>
        <w:ind w:left="-567" w:right="-180" w:firstLine="567"/>
        <w:jc w:val="both"/>
        <w:rPr>
          <w:b/>
        </w:rPr>
      </w:pPr>
    </w:p>
    <w:p w14:paraId="206AAC6B" w14:textId="77777777" w:rsidR="004F30E6" w:rsidRDefault="000C27D6">
      <w:pPr>
        <w:pStyle w:val="Standard"/>
        <w:spacing w:line="100" w:lineRule="atLeast"/>
        <w:ind w:left="-24" w:right="-12"/>
        <w:jc w:val="both"/>
        <w:rPr>
          <w:b/>
          <w:bCs/>
        </w:rPr>
      </w:pPr>
      <w:r>
        <w:rPr>
          <w:b/>
          <w:bCs/>
        </w:rPr>
        <w:t>Art. 3 – Oggetto dell'appalto</w:t>
      </w:r>
    </w:p>
    <w:p w14:paraId="37654B88" w14:textId="77777777" w:rsidR="004F30E6" w:rsidRDefault="004F30E6">
      <w:pPr>
        <w:pStyle w:val="Standard"/>
        <w:spacing w:line="100" w:lineRule="atLeast"/>
        <w:ind w:left="36"/>
        <w:jc w:val="both"/>
      </w:pPr>
    </w:p>
    <w:p w14:paraId="440F6A66" w14:textId="0773DE60" w:rsidR="004F30E6" w:rsidRDefault="000C27D6">
      <w:pPr>
        <w:pStyle w:val="Standard"/>
        <w:spacing w:line="100" w:lineRule="atLeast"/>
        <w:ind w:left="36"/>
        <w:jc w:val="both"/>
      </w:pPr>
      <w:r>
        <w:t>L'Amministrazione affida in regime di concessione, ai sensi dell'art. l8</w:t>
      </w:r>
      <w:r w:rsidR="00852F2F">
        <w:t>7</w:t>
      </w:r>
      <w:r>
        <w:t xml:space="preserve"> del D. lgs. n.</w:t>
      </w:r>
      <w:r w:rsidR="00331096">
        <w:t xml:space="preserve"> </w:t>
      </w:r>
      <w:r>
        <w:t>36/2023, alla Impresa, che accetta, il servizio di gestione del bar interno presso la sede dell’Assessorato Regionale dell’Economia, sito in Palermo, Via Notarbartolo, l7, assumendone formale obbligo di effettuarlo in favore del medesimo Assessorato, per i suoi dipendenti e la sua utenza, con le modalità, con le caratteristiche, nei tempi, nei modi, alle condizioni e con gli obblighi previsti dai successivi articoli.</w:t>
      </w:r>
    </w:p>
    <w:p w14:paraId="1E719FE0" w14:textId="77777777" w:rsidR="004F30E6" w:rsidRDefault="000C27D6">
      <w:pPr>
        <w:pStyle w:val="Standard"/>
        <w:spacing w:line="100" w:lineRule="atLeast"/>
        <w:ind w:left="36"/>
        <w:jc w:val="both"/>
      </w:pPr>
      <w:r>
        <w:t>Per l'espletamento del citato servizio, l'Amministrazione mette a disposizione appositi locali ristrutturati ubicati all’interno della sede dell'Assessorato.</w:t>
      </w:r>
    </w:p>
    <w:p w14:paraId="080F1F88" w14:textId="77777777" w:rsidR="004F30E6" w:rsidRDefault="000C27D6">
      <w:pPr>
        <w:pStyle w:val="Standard"/>
        <w:spacing w:line="100" w:lineRule="atLeast"/>
        <w:ind w:left="36"/>
        <w:jc w:val="both"/>
      </w:pPr>
      <w:r>
        <w:t>Si precisa che l'utilizzo del servizio bar è facoltativo da parte dell'utenza e, pertanto, l</w:t>
      </w:r>
      <w:r w:rsidR="00331096">
        <w:t>’</w:t>
      </w:r>
      <w:r>
        <w:t>Impresa affidataria non potrà avanzare alcuna richiesta o pretesa, né richiedere modifiche del contratto per la eventuale mancata utilizzazione del servizio da parte del personale.</w:t>
      </w:r>
    </w:p>
    <w:p w14:paraId="47395F00" w14:textId="77777777" w:rsidR="004F30E6" w:rsidRDefault="004F30E6">
      <w:pPr>
        <w:pStyle w:val="Standard"/>
        <w:spacing w:line="100" w:lineRule="atLeast"/>
        <w:ind w:left="36"/>
        <w:jc w:val="both"/>
      </w:pPr>
    </w:p>
    <w:p w14:paraId="7EFE5E7C" w14:textId="77777777" w:rsidR="004F30E6" w:rsidRDefault="00DF78EA">
      <w:pPr>
        <w:pStyle w:val="Standard"/>
        <w:spacing w:line="100" w:lineRule="atLeast"/>
        <w:ind w:left="36"/>
        <w:jc w:val="both"/>
      </w:pPr>
      <w:r w:rsidRPr="00DF78EA">
        <w:t>La procedura verrà aggiudicata con il criterio dell’offerta al minor prezzo ai sensi del combinato disposto dell’art. 108, comma 3 e dell’art. 183 del D. lgs. 36/2023 anche in presenza di una sola offerta valida e congrua, e nel rispetto dei principi generali di cui al Libro I – Parte I- Titolo I</w:t>
      </w:r>
      <w:r>
        <w:t>.</w:t>
      </w:r>
    </w:p>
    <w:p w14:paraId="7F7BB2EE" w14:textId="77777777" w:rsidR="004F30E6" w:rsidRDefault="004F30E6">
      <w:pPr>
        <w:pStyle w:val="Standard"/>
        <w:spacing w:line="100" w:lineRule="atLeast"/>
        <w:ind w:left="36"/>
        <w:jc w:val="both"/>
      </w:pPr>
    </w:p>
    <w:p w14:paraId="478C4647" w14:textId="77777777" w:rsidR="004F30E6" w:rsidRDefault="000C27D6">
      <w:pPr>
        <w:pStyle w:val="Standard"/>
        <w:spacing w:line="100" w:lineRule="atLeast"/>
        <w:ind w:left="36"/>
        <w:jc w:val="both"/>
      </w:pPr>
      <w:r>
        <w:t>In particolare l'Impresa dovrà garantire i seguenti servizi:</w:t>
      </w:r>
    </w:p>
    <w:p w14:paraId="6B70E855" w14:textId="77777777" w:rsidR="004F30E6" w:rsidRDefault="004F30E6">
      <w:pPr>
        <w:pStyle w:val="Standard"/>
        <w:spacing w:line="100" w:lineRule="atLeast"/>
        <w:ind w:right="12"/>
        <w:jc w:val="both"/>
      </w:pPr>
    </w:p>
    <w:p w14:paraId="658DFD36" w14:textId="77777777" w:rsidR="004F30E6" w:rsidRDefault="000C27D6">
      <w:pPr>
        <w:pStyle w:val="Standard"/>
        <w:numPr>
          <w:ilvl w:val="0"/>
          <w:numId w:val="16"/>
        </w:numPr>
        <w:spacing w:line="100" w:lineRule="atLeast"/>
        <w:jc w:val="both"/>
      </w:pPr>
      <w:r>
        <w:t>Servizio di caffetteria: somministrazione di bevande analcoliche calde e fredde (acqua, caffè, tè, infusi, latte, cappuccino, spremute di agrumi, succhi di frutta, bevande gassate in bottiglia e lattine, ecc.);</w:t>
      </w:r>
    </w:p>
    <w:p w14:paraId="1337F608" w14:textId="77777777" w:rsidR="004F30E6" w:rsidRDefault="000C27D6">
      <w:pPr>
        <w:pStyle w:val="Standard"/>
        <w:numPr>
          <w:ilvl w:val="0"/>
          <w:numId w:val="10"/>
        </w:numPr>
        <w:spacing w:line="100" w:lineRule="atLeast"/>
        <w:jc w:val="both"/>
      </w:pPr>
      <w:r>
        <w:t>Servizio di gastronomia: tramezzini, toast, rustici, panini, croissant salati, sandwiches, torte e cibi preconfezionati da riscaldarsi in loco, yogurt, formaggi, salumi, insalate, frutta, verdure cotte e crude, latticini, pane, condimenti, ecc</w:t>
      </w:r>
      <w:r w:rsidR="00331096">
        <w:t>.</w:t>
      </w:r>
      <w:r>
        <w:t>);</w:t>
      </w:r>
    </w:p>
    <w:p w14:paraId="64E65C95" w14:textId="77777777" w:rsidR="004F30E6" w:rsidRDefault="000C27D6">
      <w:pPr>
        <w:pStyle w:val="Standard"/>
        <w:numPr>
          <w:ilvl w:val="0"/>
          <w:numId w:val="10"/>
        </w:numPr>
        <w:spacing w:line="100" w:lineRule="atLeast"/>
        <w:jc w:val="both"/>
      </w:pPr>
      <w:r>
        <w:t>Servizio di pasticceria: brioches, cornetti, biscotti, torte, gelati, semifreddi, pasticcini, cioccolatini e simili, ecc.);</w:t>
      </w:r>
    </w:p>
    <w:p w14:paraId="747AAB80" w14:textId="77777777" w:rsidR="004F30E6" w:rsidRDefault="000C27D6">
      <w:pPr>
        <w:pStyle w:val="Standard"/>
        <w:numPr>
          <w:ilvl w:val="0"/>
          <w:numId w:val="10"/>
        </w:numPr>
        <w:spacing w:line="100" w:lineRule="atLeast"/>
        <w:jc w:val="both"/>
      </w:pPr>
      <w:r>
        <w:t>Servizio buffet caldo e freddo a mezzo catering. Per quanto riguarda questo servizio l'Impresa dovrà garantire quotidianamente la seguente proposta alimentare:</w:t>
      </w:r>
    </w:p>
    <w:p w14:paraId="21123281" w14:textId="77777777" w:rsidR="004F30E6" w:rsidRDefault="004F30E6">
      <w:pPr>
        <w:pStyle w:val="Standard"/>
        <w:spacing w:line="100" w:lineRule="atLeast"/>
        <w:jc w:val="both"/>
      </w:pPr>
    </w:p>
    <w:p w14:paraId="52285302" w14:textId="77777777" w:rsidR="004F30E6" w:rsidRDefault="004F30E6">
      <w:pPr>
        <w:pStyle w:val="Standard"/>
        <w:spacing w:line="100" w:lineRule="atLeast"/>
        <w:ind w:left="-12" w:right="-12"/>
        <w:jc w:val="both"/>
      </w:pPr>
    </w:p>
    <w:p w14:paraId="70054CE3" w14:textId="77777777" w:rsidR="004F30E6" w:rsidRDefault="000C27D6">
      <w:pPr>
        <w:pStyle w:val="Standard"/>
        <w:numPr>
          <w:ilvl w:val="0"/>
          <w:numId w:val="17"/>
        </w:numPr>
        <w:spacing w:line="100" w:lineRule="atLeast"/>
        <w:jc w:val="both"/>
      </w:pPr>
      <w:r>
        <w:lastRenderedPageBreak/>
        <w:t>primo piatto con scelta tra almeno due pietanze;</w:t>
      </w:r>
    </w:p>
    <w:p w14:paraId="1663A684" w14:textId="77777777" w:rsidR="00331096" w:rsidRDefault="000C27D6" w:rsidP="00331096">
      <w:pPr>
        <w:pStyle w:val="Standard"/>
        <w:numPr>
          <w:ilvl w:val="0"/>
          <w:numId w:val="11"/>
        </w:numPr>
        <w:spacing w:line="100" w:lineRule="atLeast"/>
        <w:jc w:val="both"/>
      </w:pPr>
      <w:r>
        <w:t>secondo piatto con scelta tra almeno due pietanze;</w:t>
      </w:r>
    </w:p>
    <w:p w14:paraId="07F7C7C9" w14:textId="77777777" w:rsidR="004F30E6" w:rsidRDefault="000C27D6" w:rsidP="00331096">
      <w:pPr>
        <w:pStyle w:val="Standard"/>
        <w:numPr>
          <w:ilvl w:val="0"/>
          <w:numId w:val="11"/>
        </w:numPr>
        <w:spacing w:line="100" w:lineRule="atLeast"/>
        <w:jc w:val="both"/>
      </w:pPr>
      <w:r>
        <w:t>contorni vari.</w:t>
      </w:r>
    </w:p>
    <w:p w14:paraId="47B8157A" w14:textId="77777777" w:rsidR="00331096" w:rsidRDefault="00331096" w:rsidP="00331096">
      <w:pPr>
        <w:pStyle w:val="Standard"/>
        <w:spacing w:line="100" w:lineRule="atLeast"/>
        <w:ind w:left="708"/>
        <w:jc w:val="both"/>
      </w:pPr>
    </w:p>
    <w:p w14:paraId="7C1CD0A5" w14:textId="77777777" w:rsidR="004F30E6" w:rsidRDefault="000C27D6">
      <w:pPr>
        <w:pStyle w:val="Standard"/>
        <w:spacing w:line="100" w:lineRule="atLeast"/>
        <w:ind w:left="-567" w:right="-180"/>
        <w:jc w:val="both"/>
        <w:rPr>
          <w:color w:val="FF0000"/>
          <w:sz w:val="16"/>
          <w:szCs w:val="16"/>
        </w:rPr>
      </w:pPr>
      <w:r>
        <w:rPr>
          <w:color w:val="FF0000"/>
          <w:sz w:val="16"/>
          <w:szCs w:val="16"/>
        </w:rPr>
        <w:t xml:space="preserve"> </w:t>
      </w:r>
    </w:p>
    <w:p w14:paraId="787D3649" w14:textId="77777777" w:rsidR="004F30E6" w:rsidRDefault="000C27D6">
      <w:pPr>
        <w:pStyle w:val="Standard"/>
        <w:spacing w:line="100" w:lineRule="atLeast"/>
        <w:ind w:left="850" w:hanging="850"/>
        <w:jc w:val="both"/>
        <w:rPr>
          <w:b/>
        </w:rPr>
      </w:pPr>
      <w:r>
        <w:rPr>
          <w:b/>
        </w:rPr>
        <w:t>Art. 4 –</w:t>
      </w:r>
      <w:r>
        <w:rPr>
          <w:b/>
        </w:rPr>
        <w:tab/>
        <w:t>Ubicazione e descrizione dei locali – Dotazioni – Concessione e rimborso forfettario a carico dell’Impresa affidataria</w:t>
      </w:r>
      <w:r w:rsidR="00DB10B8">
        <w:rPr>
          <w:b/>
        </w:rPr>
        <w:t>.</w:t>
      </w:r>
    </w:p>
    <w:p w14:paraId="76988188" w14:textId="77777777" w:rsidR="004F30E6" w:rsidRDefault="004F30E6">
      <w:pPr>
        <w:pStyle w:val="Standard"/>
        <w:spacing w:line="100" w:lineRule="atLeast"/>
        <w:ind w:left="850" w:hanging="850"/>
        <w:jc w:val="both"/>
        <w:rPr>
          <w:b/>
        </w:rPr>
      </w:pPr>
    </w:p>
    <w:p w14:paraId="53AE37B7" w14:textId="77777777" w:rsidR="004F30E6" w:rsidRDefault="000C27D6">
      <w:pPr>
        <w:pStyle w:val="Standard"/>
        <w:spacing w:line="100" w:lineRule="atLeast"/>
        <w:jc w:val="both"/>
      </w:pPr>
      <w:r>
        <w:t>Per l'espletamento del servizio, l'Amministrazione metterà a disposizione dell</w:t>
      </w:r>
      <w:r w:rsidR="00331096">
        <w:t>’</w:t>
      </w:r>
      <w:r>
        <w:t xml:space="preserve">Impresa, per tutto il periodo in cui sarà vigente il contratto, un apposito locale, recentemente ristrutturato, sito al piano terra </w:t>
      </w:r>
      <w:r w:rsidR="00DF78EA">
        <w:t>della stabile sede</w:t>
      </w:r>
      <w:r>
        <w:t xml:space="preserve"> dell’Assessorato Regionale dell’Economia sito in Palermo, Via Notarbartolo, l7, composto da una sala di mq. 80,00 e da un locale di servizio attiguo di mq. 20,00.</w:t>
      </w:r>
    </w:p>
    <w:p w14:paraId="5D9C4451" w14:textId="77777777" w:rsidR="004F30E6" w:rsidRDefault="000C27D6">
      <w:pPr>
        <w:pStyle w:val="Standard"/>
        <w:spacing w:line="100" w:lineRule="atLeast"/>
        <w:jc w:val="both"/>
      </w:pPr>
      <w:r>
        <w:t xml:space="preserve">Il predetto locale è dotato di impianto idrico, elettrico e di climatizzazione, tutti realizzati in conformità alle disposizioni vigenti, e revisionati, nonché degli arredi necessari all'espletamento del servizio </w:t>
      </w:r>
      <w:r w:rsidRPr="00331096">
        <w:rPr>
          <w:i/>
        </w:rPr>
        <w:t>de quo</w:t>
      </w:r>
      <w:r>
        <w:t>.</w:t>
      </w:r>
    </w:p>
    <w:p w14:paraId="4EF5B34A" w14:textId="77777777" w:rsidR="004F30E6" w:rsidRDefault="000C27D6">
      <w:pPr>
        <w:pStyle w:val="Standard"/>
        <w:spacing w:line="100" w:lineRule="atLeast"/>
        <w:jc w:val="both"/>
      </w:pPr>
      <w:r>
        <w:t>Nella predetta concessione sono compresi i prelievi di energia elettrica per l'illuminazione e forza motrice, di acqua e l'uso di un apparecchio telefonico collegato all’apparecchiatura centralizzata dell'edificio. I locali e le attrezzature nello stato in cui si trovano s</w:t>
      </w:r>
      <w:r w:rsidR="00331096">
        <w:t>aranno</w:t>
      </w:r>
      <w:r>
        <w:t xml:space="preserve"> consegnati all</w:t>
      </w:r>
      <w:r w:rsidR="00331096">
        <w:t>’Impresa aggiudicataria giusta</w:t>
      </w:r>
      <w:r w:rsidR="002C3DBC">
        <w:t xml:space="preserve"> verbale di consegna degli stessi dove verranno indicati i beni di cui sopra di proprietà di questo Dipartimento</w:t>
      </w:r>
      <w:r>
        <w:t>.</w:t>
      </w:r>
    </w:p>
    <w:p w14:paraId="42EBEBE2" w14:textId="77777777" w:rsidR="004F30E6" w:rsidRDefault="000C27D6">
      <w:pPr>
        <w:pStyle w:val="Standard"/>
        <w:spacing w:line="100" w:lineRule="atLeast"/>
        <w:jc w:val="both"/>
      </w:pPr>
      <w:r>
        <w:t>Qualora, su autorizzazione dell'Amministrazione, venissero eseguiti dall</w:t>
      </w:r>
      <w:r w:rsidR="002C3DBC">
        <w:t>’Impresa</w:t>
      </w:r>
      <w:r>
        <w:t xml:space="preserve"> affidataria lavori di adattamento o abbellimento nei locali dell'esercizio, le opere eseguite saranno, al termine del rapporto concessorio, acquisite al patrimonio della Regione senza che l</w:t>
      </w:r>
      <w:r w:rsidR="002C3DBC">
        <w:t>’Impresa</w:t>
      </w:r>
      <w:r>
        <w:t xml:space="preserve"> stessa possa vantare diritti di sorta o dovranno essere demolite a spese della </w:t>
      </w:r>
      <w:r w:rsidR="002C3DBC">
        <w:t>stessa</w:t>
      </w:r>
      <w:r>
        <w:t>, con conseguente ripristino dello stato di fatto antecedente, secondo quanto disposto dall'Amministrazione.</w:t>
      </w:r>
    </w:p>
    <w:p w14:paraId="6FC51A4F" w14:textId="77777777" w:rsidR="004F30E6" w:rsidRDefault="004F30E6">
      <w:pPr>
        <w:pStyle w:val="Standard"/>
        <w:spacing w:line="100" w:lineRule="atLeast"/>
        <w:ind w:left="-12" w:right="-12"/>
        <w:jc w:val="both"/>
      </w:pPr>
    </w:p>
    <w:p w14:paraId="778F4766" w14:textId="77777777" w:rsidR="004F30E6" w:rsidRDefault="002C3DBC">
      <w:pPr>
        <w:pStyle w:val="Standard"/>
        <w:spacing w:line="100" w:lineRule="atLeast"/>
        <w:ind w:left="-12" w:right="-12"/>
        <w:jc w:val="both"/>
      </w:pPr>
      <w:r>
        <w:t>È</w:t>
      </w:r>
      <w:r w:rsidR="000C27D6">
        <w:t xml:space="preserve"> fatto obbligo al</w:t>
      </w:r>
      <w:r>
        <w:t>l</w:t>
      </w:r>
      <w:r w:rsidR="000C27D6">
        <w:t>'Impresa partecipante prima di formulare l’offerta, di prendere visione dei locali oggetto dell'appalto mediante sopralluogo da effettuare tutti i giorni feriali dalle ore 09,00 alle ore 13,00 escluso il sabato, rivolgendosi all'Ufficio del Consegnatario del Dipartimento, il quale rilascerà apposita certificazione da allegare alla domanda di partecipazione (</w:t>
      </w:r>
      <w:r w:rsidR="000C27D6">
        <w:rPr>
          <w:b/>
        </w:rPr>
        <w:t xml:space="preserve">consegnatario Sig. </w:t>
      </w:r>
      <w:r>
        <w:rPr>
          <w:b/>
        </w:rPr>
        <w:t>Baldi Vincenzo</w:t>
      </w:r>
      <w:r w:rsidR="000C27D6">
        <w:rPr>
          <w:b/>
        </w:rPr>
        <w:t>, 366-</w:t>
      </w:r>
      <w:r>
        <w:rPr>
          <w:b/>
        </w:rPr>
        <w:t>6140993</w:t>
      </w:r>
      <w:r w:rsidR="000C27D6">
        <w:t>).</w:t>
      </w:r>
    </w:p>
    <w:p w14:paraId="4EB31A40" w14:textId="77777777" w:rsidR="004F30E6" w:rsidRDefault="000C27D6">
      <w:pPr>
        <w:pStyle w:val="Standard"/>
        <w:spacing w:line="100" w:lineRule="atLeast"/>
        <w:ind w:left="-12" w:right="-12"/>
        <w:jc w:val="both"/>
      </w:pPr>
      <w:r>
        <w:t>Per la definizione del bacino di utenza potenziale si rappresenta che in atto i dipendenti in servizio sono circa 350, oltre agli utenti esterni autorizzati.</w:t>
      </w:r>
    </w:p>
    <w:p w14:paraId="4802EF61" w14:textId="77777777" w:rsidR="004F30E6" w:rsidRDefault="000C27D6">
      <w:pPr>
        <w:pStyle w:val="Standard"/>
        <w:spacing w:line="100" w:lineRule="atLeast"/>
        <w:ind w:left="-12" w:right="-12"/>
        <w:jc w:val="both"/>
      </w:pPr>
      <w:r>
        <w:t>Si precisa, altresì, che nell’immobile non sono presenti distributori automatici di bevande e di generi alimentari.</w:t>
      </w:r>
    </w:p>
    <w:p w14:paraId="33A625D2" w14:textId="77777777" w:rsidR="004F30E6" w:rsidRDefault="004F30E6">
      <w:pPr>
        <w:pStyle w:val="Standard"/>
        <w:spacing w:line="100" w:lineRule="atLeast"/>
        <w:ind w:left="-12" w:right="-12"/>
        <w:jc w:val="both"/>
      </w:pPr>
    </w:p>
    <w:p w14:paraId="0805AB01" w14:textId="77777777" w:rsidR="004F30E6" w:rsidRDefault="004F30E6">
      <w:pPr>
        <w:pStyle w:val="Standard"/>
        <w:spacing w:line="100" w:lineRule="atLeast"/>
        <w:ind w:left="-12" w:right="-12"/>
        <w:jc w:val="both"/>
      </w:pPr>
    </w:p>
    <w:p w14:paraId="5C7E044D" w14:textId="77777777" w:rsidR="004F30E6" w:rsidRDefault="000C27D6">
      <w:pPr>
        <w:pStyle w:val="Standard"/>
        <w:spacing w:line="100" w:lineRule="atLeast"/>
        <w:ind w:right="-10"/>
        <w:jc w:val="both"/>
      </w:pPr>
      <w:r>
        <w:t>Si precisa inoltre che:</w:t>
      </w:r>
    </w:p>
    <w:p w14:paraId="6977EDFD" w14:textId="77777777" w:rsidR="004F30E6" w:rsidRDefault="004F30E6">
      <w:pPr>
        <w:pStyle w:val="Standard"/>
        <w:spacing w:line="100" w:lineRule="atLeast"/>
        <w:ind w:right="-10"/>
        <w:jc w:val="both"/>
      </w:pPr>
    </w:p>
    <w:p w14:paraId="38F1F1F4" w14:textId="77777777" w:rsidR="004F30E6" w:rsidRDefault="000C27D6">
      <w:pPr>
        <w:pStyle w:val="Standard"/>
        <w:numPr>
          <w:ilvl w:val="0"/>
          <w:numId w:val="18"/>
        </w:numPr>
        <w:spacing w:line="100" w:lineRule="atLeast"/>
        <w:jc w:val="both"/>
      </w:pPr>
      <w:r>
        <w:t>preventivamente all’istallazione delle attrezzature e delle dotazioni, verrà effettuata dal Dipartimento la verifica di rispondenza a quanto prescritto dalla normativa vigente. L’Impresa aggiudicataria dovrà produrre i libretti e/o la documentazione di idonea certificazione delle caratteristiche tecniche delle attrezzature utilizzate che dovranno comunque essere a ridotto consumo energetico con certificazione comprovante la classe A relativamente a lavastoviglie e forni e classe A+ per frigoriferi e congelatori;</w:t>
      </w:r>
    </w:p>
    <w:p w14:paraId="34DBFED3" w14:textId="77777777" w:rsidR="004F30E6" w:rsidRDefault="000C27D6">
      <w:pPr>
        <w:pStyle w:val="Standard"/>
        <w:numPr>
          <w:ilvl w:val="0"/>
          <w:numId w:val="12"/>
        </w:numPr>
        <w:spacing w:line="100" w:lineRule="atLeast"/>
        <w:jc w:val="both"/>
      </w:pPr>
      <w:r>
        <w:lastRenderedPageBreak/>
        <w:t xml:space="preserve">in questa fase preliminare l’Impresa aggiudicataria potrà proporre al Dipartimento la realizzazione di eventuali migliorie, quali ad esempio apparecchiature di qualità superiore, elementi architettonici decorativi, controsoffitti, tinteggiature, elementi di arredo, </w:t>
      </w:r>
      <w:proofErr w:type="gramStart"/>
      <w:r>
        <w:t>etc..</w:t>
      </w:r>
      <w:proofErr w:type="gramEnd"/>
      <w:r>
        <w:t xml:space="preserve"> che dovranno comunque essere preventivamente approvate dal Dipartimento;</w:t>
      </w:r>
    </w:p>
    <w:p w14:paraId="76CBAEAE" w14:textId="77777777" w:rsidR="004F30E6" w:rsidRDefault="000C27D6">
      <w:pPr>
        <w:pStyle w:val="Standard"/>
        <w:numPr>
          <w:ilvl w:val="0"/>
          <w:numId w:val="12"/>
        </w:numPr>
        <w:spacing w:line="100" w:lineRule="atLeast"/>
        <w:jc w:val="both"/>
      </w:pPr>
      <w:r>
        <w:t>successivamente alla verifica di rispondenza di cui al precedente punto 1 e dopo la stipula ed approvazione del contratto di affidamento, i locali saranno consegnati all’Impresa aggiudicataria del servizio, previa redazione di apposito verbale, nello stato in cui si troveranno a quel tempo. Nel caso in cui la verifica dovesse dare esito negativo non si darà luogo alla stipula del contratto e si procederà alla revoca dell’aggiudicazione;</w:t>
      </w:r>
    </w:p>
    <w:p w14:paraId="7EF934BB" w14:textId="7614FE97" w:rsidR="004F30E6" w:rsidRDefault="000C27D6">
      <w:pPr>
        <w:pStyle w:val="Standard"/>
        <w:numPr>
          <w:ilvl w:val="0"/>
          <w:numId w:val="12"/>
        </w:numPr>
        <w:spacing w:line="100" w:lineRule="atLeast"/>
        <w:jc w:val="both"/>
      </w:pPr>
      <w:r>
        <w:t xml:space="preserve">a fronte dell’utilizzo dei locali e delle </w:t>
      </w:r>
      <w:r w:rsidR="00DB10B8">
        <w:t>utenze</w:t>
      </w:r>
      <w:r>
        <w:t xml:space="preserve"> a carico del Dipartimento, di cui al successivo art. 14, l’Impresa aggiudicataria corrisponderà al Dipartimento, nei tempi e con le modalità indicati nell'art. </w:t>
      </w:r>
      <w:r w:rsidR="00852F2F">
        <w:t>7</w:t>
      </w:r>
      <w:r>
        <w:t>, una somma annua pari a € 6.000,00 (seimila) a titolo di rimborso forfettario.</w:t>
      </w:r>
    </w:p>
    <w:p w14:paraId="3968DCF3" w14:textId="77777777" w:rsidR="004F30E6" w:rsidRDefault="004F30E6">
      <w:pPr>
        <w:pStyle w:val="Standard"/>
        <w:spacing w:line="100" w:lineRule="atLeast"/>
        <w:jc w:val="both"/>
      </w:pPr>
    </w:p>
    <w:p w14:paraId="06F1293A" w14:textId="77777777" w:rsidR="004F30E6" w:rsidRDefault="004F30E6">
      <w:pPr>
        <w:pStyle w:val="Standard"/>
        <w:spacing w:line="100" w:lineRule="atLeast"/>
        <w:ind w:right="-10"/>
        <w:jc w:val="both"/>
        <w:rPr>
          <w:sz w:val="16"/>
          <w:szCs w:val="16"/>
        </w:rPr>
      </w:pPr>
    </w:p>
    <w:p w14:paraId="6CC74C77" w14:textId="77777777" w:rsidR="004F30E6" w:rsidRDefault="000C27D6">
      <w:pPr>
        <w:pStyle w:val="Standard"/>
        <w:spacing w:line="100" w:lineRule="atLeast"/>
        <w:jc w:val="both"/>
        <w:rPr>
          <w:b/>
        </w:rPr>
      </w:pPr>
      <w:r>
        <w:rPr>
          <w:b/>
        </w:rPr>
        <w:t>Art. 5 – Obblighi preliminari dell’Impresa affidataria</w:t>
      </w:r>
    </w:p>
    <w:p w14:paraId="34CD6C7D" w14:textId="77777777" w:rsidR="004F30E6" w:rsidRDefault="004F30E6">
      <w:pPr>
        <w:pStyle w:val="Standard"/>
        <w:spacing w:line="100" w:lineRule="atLeast"/>
        <w:ind w:right="-12"/>
        <w:jc w:val="both"/>
      </w:pPr>
    </w:p>
    <w:p w14:paraId="47C7C99B" w14:textId="77777777" w:rsidR="004F30E6" w:rsidRDefault="000C27D6">
      <w:pPr>
        <w:pStyle w:val="Standard"/>
        <w:spacing w:line="100" w:lineRule="atLeast"/>
        <w:ind w:right="-10"/>
        <w:jc w:val="both"/>
      </w:pPr>
      <w:r>
        <w:t>In dettaglio l’Impresa affidataria dovrà:</w:t>
      </w:r>
    </w:p>
    <w:p w14:paraId="568E231D" w14:textId="77777777" w:rsidR="004F30E6" w:rsidRDefault="000C27D6">
      <w:pPr>
        <w:pStyle w:val="Standard"/>
        <w:numPr>
          <w:ilvl w:val="0"/>
          <w:numId w:val="19"/>
        </w:numPr>
        <w:spacing w:line="100" w:lineRule="atLeast"/>
        <w:jc w:val="both"/>
      </w:pPr>
      <w:r>
        <w:t>curare le pratiche amministrative relative al rilascio dei permessi, delle autorizzazioni e delle licenze delle quali sussista l</w:t>
      </w:r>
      <w:r w:rsidR="00EA0E59">
        <w:t>’</w:t>
      </w:r>
      <w:r>
        <w:t>obbligatorietà. Il mancato rilascio dei prescritti nulla osta e/o autorizzazioni amministrative o l’eventuale revoca per cause addebitabili al Dipartimento comporteranno unicamente la revoca dell’affidamento in concessione del servizio, senza che l’Impresa possa pretendere od abbia diritto a rimborsi di spese sostenute o somme a titolo risarcitorio;</w:t>
      </w:r>
    </w:p>
    <w:p w14:paraId="25E5E747" w14:textId="77777777" w:rsidR="004F30E6" w:rsidRDefault="000C27D6">
      <w:pPr>
        <w:pStyle w:val="Standard"/>
        <w:numPr>
          <w:ilvl w:val="0"/>
          <w:numId w:val="13"/>
        </w:numPr>
        <w:tabs>
          <w:tab w:val="left" w:pos="-3780"/>
        </w:tabs>
        <w:spacing w:line="100" w:lineRule="atLeast"/>
        <w:jc w:val="both"/>
      </w:pPr>
      <w:r>
        <w:t>procedere allo sgombero di quanto eventualmente presente nei locali stessi;</w:t>
      </w:r>
    </w:p>
    <w:p w14:paraId="7FE65D2A" w14:textId="77777777" w:rsidR="004F30E6" w:rsidRDefault="000C27D6">
      <w:pPr>
        <w:pStyle w:val="Standard"/>
        <w:numPr>
          <w:ilvl w:val="0"/>
          <w:numId w:val="13"/>
        </w:numPr>
        <w:spacing w:line="100" w:lineRule="atLeast"/>
        <w:jc w:val="both"/>
      </w:pPr>
      <w:r>
        <w:t>procedere alla fornitura e posa in opera degli impianti tecnologici necessari a rendere adeguati i locali, oltre quelle già esistenti;</w:t>
      </w:r>
    </w:p>
    <w:p w14:paraId="4391144F" w14:textId="77777777" w:rsidR="004F30E6" w:rsidRDefault="000C27D6">
      <w:pPr>
        <w:pStyle w:val="Standard"/>
        <w:numPr>
          <w:ilvl w:val="0"/>
          <w:numId w:val="13"/>
        </w:numPr>
        <w:spacing w:line="100" w:lineRule="atLeast"/>
        <w:jc w:val="both"/>
      </w:pPr>
      <w:r>
        <w:t>realizzare, ove necessario, idoneo ed adeguato impianto elettrico a servizio dei locali, integrativo di quello già esistente e comprensivo dei quadri locali, degli allacciamenti alle linee dell’energia elettrica e di quant’altro necessario per l’esecuzione del servizio, per il quale dovrà essere consegnata al Dipartimento la certificazione prevista dal Decreto del Ministero dello sviluppo economico n. 37/08 e ss.mm.ii.;</w:t>
      </w:r>
    </w:p>
    <w:p w14:paraId="2FC504E0" w14:textId="77777777" w:rsidR="004F30E6" w:rsidRDefault="000C27D6">
      <w:pPr>
        <w:pStyle w:val="Standard"/>
        <w:numPr>
          <w:ilvl w:val="0"/>
          <w:numId w:val="13"/>
        </w:numPr>
        <w:spacing w:line="100" w:lineRule="atLeast"/>
        <w:jc w:val="both"/>
      </w:pPr>
      <w:r>
        <w:t>realizzare, se necessario, idoneo ed adeguato impianto idrico a servizio dei locali, integrativo di quello già esistente e comprensivo degli allacciamenti alle condutture interne dell’acqua potabile e di quant’altro necessario per l’esecuzione del servizio, per il quale dovrà essere consegnata al Dipartimento la certificazione prevista dal Decreto del Ministero dello sviluppo economico n.37/08 e ss.mm.ii.;</w:t>
      </w:r>
    </w:p>
    <w:p w14:paraId="3458C79D" w14:textId="77777777" w:rsidR="004F30E6" w:rsidRDefault="000C27D6">
      <w:pPr>
        <w:pStyle w:val="Standard"/>
        <w:numPr>
          <w:ilvl w:val="0"/>
          <w:numId w:val="13"/>
        </w:numPr>
        <w:spacing w:line="100" w:lineRule="atLeast"/>
        <w:jc w:val="both"/>
      </w:pPr>
      <w:r>
        <w:t>realizzare quant’altro necessario affinché i locali siano rispondenti a quanto previsto dal D.</w:t>
      </w:r>
      <w:r w:rsidR="00683729">
        <w:t>l</w:t>
      </w:r>
      <w:r>
        <w:t>gs. 81/08 e ss.mm.ii.;</w:t>
      </w:r>
    </w:p>
    <w:p w14:paraId="4CEE9B64" w14:textId="77777777" w:rsidR="004F30E6" w:rsidRDefault="000C27D6">
      <w:pPr>
        <w:pStyle w:val="Standard"/>
        <w:numPr>
          <w:ilvl w:val="0"/>
          <w:numId w:val="13"/>
        </w:numPr>
        <w:spacing w:line="100" w:lineRule="atLeast"/>
        <w:jc w:val="both"/>
      </w:pPr>
      <w:r>
        <w:t>curare, ove previsto dalle vigenti normative, l’installazione del registratore di cassa per l</w:t>
      </w:r>
      <w:r w:rsidR="007275A2">
        <w:t>’</w:t>
      </w:r>
      <w:r>
        <w:t>emissione dello scontrino fiscale.</w:t>
      </w:r>
    </w:p>
    <w:p w14:paraId="78CC1E7F" w14:textId="77777777" w:rsidR="004F30E6" w:rsidRDefault="000C27D6">
      <w:pPr>
        <w:pStyle w:val="Standard"/>
        <w:spacing w:line="100" w:lineRule="atLeast"/>
        <w:jc w:val="both"/>
      </w:pPr>
      <w:r>
        <w:t>L'Amministrazione si riserva la facoltà di richiedere, durante l'esecuzione del servizio, l'ulteriore installazione di quegli impianti, attrezzature e suppellettili, delle quali dovesse palesarsi la necessità per l'ottimizzazione del servizio.</w:t>
      </w:r>
    </w:p>
    <w:p w14:paraId="49BADFCD" w14:textId="77777777" w:rsidR="004F30E6" w:rsidRDefault="004F30E6">
      <w:pPr>
        <w:pStyle w:val="Standard"/>
        <w:spacing w:line="100" w:lineRule="atLeast"/>
        <w:ind w:right="-10"/>
        <w:jc w:val="both"/>
        <w:rPr>
          <w:sz w:val="16"/>
          <w:szCs w:val="16"/>
        </w:rPr>
      </w:pPr>
    </w:p>
    <w:p w14:paraId="2128AA72" w14:textId="77777777" w:rsidR="004F30E6" w:rsidRDefault="004F30E6">
      <w:pPr>
        <w:pStyle w:val="Standard"/>
        <w:spacing w:line="100" w:lineRule="atLeast"/>
        <w:ind w:left="-567" w:right="-180"/>
        <w:jc w:val="both"/>
        <w:rPr>
          <w:b/>
          <w:sz w:val="16"/>
          <w:szCs w:val="16"/>
        </w:rPr>
      </w:pPr>
    </w:p>
    <w:p w14:paraId="301F8B44" w14:textId="77777777" w:rsidR="004F30E6" w:rsidRDefault="000C27D6">
      <w:pPr>
        <w:pStyle w:val="Standard"/>
        <w:spacing w:line="100" w:lineRule="atLeast"/>
        <w:ind w:right="-24"/>
        <w:jc w:val="both"/>
        <w:rPr>
          <w:b/>
        </w:rPr>
      </w:pPr>
      <w:r>
        <w:rPr>
          <w:b/>
        </w:rPr>
        <w:t>Art. 6 – Modalità e condizioni di esecuzione del servizio</w:t>
      </w:r>
    </w:p>
    <w:p w14:paraId="452E7DDA" w14:textId="77777777" w:rsidR="004F30E6" w:rsidRDefault="000C27D6">
      <w:pPr>
        <w:pStyle w:val="Standard"/>
        <w:spacing w:line="100" w:lineRule="atLeast"/>
        <w:ind w:left="-12" w:right="-12"/>
        <w:jc w:val="both"/>
      </w:pPr>
      <w:r>
        <w:lastRenderedPageBreak/>
        <w:t xml:space="preserve">L’attività oggetto del presente </w:t>
      </w:r>
      <w:r w:rsidR="00EE27A3">
        <w:t>C</w:t>
      </w:r>
      <w:r>
        <w:t>apitolato</w:t>
      </w:r>
      <w:r w:rsidR="00EE27A3">
        <w:t xml:space="preserve"> Speciale d’Appalto</w:t>
      </w:r>
      <w:r>
        <w:t xml:space="preserve"> è classificabile come “</w:t>
      </w:r>
      <w:r w:rsidRPr="007275A2">
        <w:rPr>
          <w:i/>
        </w:rPr>
        <w:t>Somministrazione Alimenti e Bevande</w:t>
      </w:r>
      <w:r>
        <w:t>” (Attività Non Contingentate” - art. 3, C. 6, L. 287/91).</w:t>
      </w:r>
    </w:p>
    <w:p w14:paraId="239EFF58" w14:textId="77777777" w:rsidR="004F30E6" w:rsidRDefault="000C27D6">
      <w:pPr>
        <w:pStyle w:val="Standard"/>
        <w:spacing w:line="100" w:lineRule="atLeast"/>
        <w:ind w:left="-12"/>
        <w:jc w:val="both"/>
      </w:pPr>
      <w:r>
        <w:t xml:space="preserve">Il servizio consiste nella somministrazione quotidiana di bevande </w:t>
      </w:r>
      <w:proofErr w:type="spellStart"/>
      <w:r>
        <w:t>ed</w:t>
      </w:r>
      <w:proofErr w:type="spellEnd"/>
      <w:r>
        <w:t xml:space="preserve"> alimenti freddi e/o caldi, dal lunedì al venerdì escluse le festività infrasettimanali, con orario continuato obbligatorio dalle ore 7,30 alle ore 18,00. Tale impostazione potrà comunque essere suscettibile di variazione in caso di diversa articolazione degli orari di lavoro del Dipartimento.</w:t>
      </w:r>
    </w:p>
    <w:p w14:paraId="25B6A312" w14:textId="77777777" w:rsidR="004F30E6" w:rsidRDefault="000C27D6">
      <w:pPr>
        <w:pStyle w:val="Standard"/>
        <w:spacing w:line="100" w:lineRule="atLeast"/>
        <w:jc w:val="both"/>
      </w:pPr>
      <w:r>
        <w:t>Il servizio catering dovrà essere assicurato fino alle ore l5,00 nella quantità adeguata al bacino di utenza. Tali orari potranno comunque essere suscettibili di variazione in caso di diversa articolazione degli orari di lavoro dell'Assessorato.</w:t>
      </w:r>
    </w:p>
    <w:p w14:paraId="6A9AA3AE" w14:textId="77777777" w:rsidR="004F30E6" w:rsidRDefault="000C27D6">
      <w:pPr>
        <w:pStyle w:val="Standard"/>
        <w:spacing w:line="100" w:lineRule="atLeast"/>
        <w:ind w:left="-12"/>
        <w:jc w:val="both"/>
      </w:pPr>
      <w:r>
        <w:t>L’Impresa, ove richiesto dal Dipartimento, e qualora opportunamente preavvertita, dovrà comunque provvedere ad espletare il servizio sia dopo il normale orario di lavoro che nei giorni prefestivi e festivi. Le unità di personale adibite al bar dovranno essere sufficienti a garantire il servizio ordinario all’utenza nonché eventuali servizi di rappresentanza.</w:t>
      </w:r>
    </w:p>
    <w:p w14:paraId="4986489D" w14:textId="77777777" w:rsidR="004F30E6" w:rsidRDefault="000C27D6">
      <w:pPr>
        <w:pStyle w:val="Standard"/>
        <w:spacing w:line="100" w:lineRule="atLeast"/>
        <w:ind w:left="-12"/>
        <w:jc w:val="both"/>
      </w:pPr>
      <w:r>
        <w:t>L’Impresa si obbliga ad utilizzare ed a somministrare solo ed esclusivamente prodotti di prima qualità, correttamente ed idoneamente conservati ed adeguatamente esposti ai clienti, nel rispetto delle vigenti disposizioni in materia di igiene e di salvaguardia della salute pubblica.</w:t>
      </w:r>
    </w:p>
    <w:p w14:paraId="3F9C9949" w14:textId="77777777" w:rsidR="004F30E6" w:rsidRDefault="000C27D6">
      <w:pPr>
        <w:pStyle w:val="Standard"/>
        <w:spacing w:line="100" w:lineRule="atLeast"/>
        <w:ind w:left="-12"/>
        <w:jc w:val="both"/>
      </w:pPr>
      <w:r>
        <w:t>Il caffè utilizzato dovrà essere di prima qualità e di marchi di primaria notorietà nazionale.</w:t>
      </w:r>
    </w:p>
    <w:p w14:paraId="75B14EB9" w14:textId="77777777" w:rsidR="004F30E6" w:rsidRDefault="000C27D6">
      <w:pPr>
        <w:pStyle w:val="Standard"/>
        <w:spacing w:line="100" w:lineRule="atLeast"/>
        <w:ind w:left="-12"/>
        <w:jc w:val="both"/>
      </w:pPr>
      <w:r>
        <w:t>È rigorosamente vietata ogni forma di riciclo degli alimenti.</w:t>
      </w:r>
    </w:p>
    <w:p w14:paraId="2E25FACE" w14:textId="77777777" w:rsidR="004F30E6" w:rsidRDefault="000C27D6">
      <w:pPr>
        <w:pStyle w:val="Standard"/>
        <w:spacing w:line="100" w:lineRule="atLeast"/>
        <w:ind w:left="-12"/>
        <w:jc w:val="both"/>
      </w:pPr>
      <w:r>
        <w:t>Salvo possibili specifiche autorizzazioni, è esclusa la possibilità di produzione all’interno dei locali del Dipartimento di dolci, fritture e pasti caldi.</w:t>
      </w:r>
      <w:r>
        <w:rPr>
          <w:color w:val="FF0000"/>
        </w:rPr>
        <w:t xml:space="preserve"> </w:t>
      </w:r>
      <w:r>
        <w:t>L'impresa dovrà provvedere a propria cura e spese alla preparazione dei prodotti presso altra sede ed al loro trasporto presso la sede del Dipartimento, dove potranno essere scaldate. Gli stessi prodotti dovranno essere, inoltre, trasportati secondo le vigenti norme igienico-sanitarie previste per il trasporto dei generi alimentari, con le modalità e negli orari che saranno preventivamente concordati con il Dipartimento.</w:t>
      </w:r>
    </w:p>
    <w:p w14:paraId="02138463" w14:textId="77777777" w:rsidR="004F30E6" w:rsidRDefault="000C27D6">
      <w:pPr>
        <w:pStyle w:val="Standard"/>
        <w:spacing w:line="100" w:lineRule="atLeast"/>
        <w:ind w:left="-12"/>
        <w:jc w:val="both"/>
      </w:pPr>
      <w:r>
        <w:t>Previo formale accordo da stabilire con il Dipartimento, l’Impresa potrà porre in vendita ulteriori generi oltre quelli sopra previsti purché compresi nelle categorie merceologiche per le quali l’Impresa stessa è abilitata, fermo restando l’obbligo per l’Impresa medesima di ottenere le relative autorizzazioni amministrative. Con riferimento ai generi classificabili quali alimenti e bevande, l’Impresa aggiudicataria proponendo il nuovo alimento o bevanda, ne indicherà il prezzo medio praticato nella zona e, ove lo stesso venga ritenuto congruo dal Dipartimento, il prezzo così proposto e accettato verrà decurtato della percentuale di ribasso offerta dall’Impresa in sede di gara.</w:t>
      </w:r>
    </w:p>
    <w:p w14:paraId="41CA6B62" w14:textId="77777777" w:rsidR="004F30E6" w:rsidRDefault="000C27D6">
      <w:pPr>
        <w:pStyle w:val="Standard"/>
        <w:spacing w:line="100" w:lineRule="atLeast"/>
        <w:ind w:left="-12"/>
        <w:jc w:val="both"/>
      </w:pPr>
      <w:r>
        <w:t>I gelati confezionati e i generi classificabili quali alimenti e bevande che riportano sulla confezione il prezzo indicato direttamente dalla casa produttrice potranno essere venduti a prezzi non superiori a quelli ufficiali proposti dalle stesse case produttrici. La validità dei nuovi prezzi decorrerà dalla data in cui gli stessi, a seguito di formale accettazione da parte del Dipartimento, saranno aggiunti al listino in vigore.</w:t>
      </w:r>
    </w:p>
    <w:p w14:paraId="0D8668E5" w14:textId="77777777" w:rsidR="004F30E6" w:rsidRDefault="000C27D6">
      <w:pPr>
        <w:pStyle w:val="Standard"/>
        <w:spacing w:line="100" w:lineRule="atLeast"/>
        <w:ind w:left="-12"/>
        <w:jc w:val="both"/>
      </w:pPr>
      <w:r>
        <w:t>L’Impresa aggiudicataria potrà procedere alla vendita di generi diversi dagli alimenti e dalle bevande in ogni caso solo previa formale autorizzazione e accettazione del prezzo da parte del Dipartimento.</w:t>
      </w:r>
    </w:p>
    <w:p w14:paraId="7872DEF2" w14:textId="77777777" w:rsidR="004F30E6" w:rsidRDefault="000C27D6">
      <w:pPr>
        <w:pStyle w:val="Standard"/>
        <w:spacing w:line="100" w:lineRule="atLeast"/>
        <w:ind w:left="-12"/>
        <w:jc w:val="both"/>
      </w:pPr>
      <w:r>
        <w:t>L’Impresa è tenuta ad osservare che i prodotti alimentari rispondano ai requisiti richiesti dalle vigenti norme di legge in materia, che qui sì intendono tutte richiamate e che l’Impresa dichiara di ben conoscere. Costituisce facoltà del Dipartimento sottoporre i generi alimentari venduti al controllo merceologico e di qualità, alle scadenze che riterrà più opportuno; costituirà inadempienza contrattuale l’eventuale esito sfavorevole degli esami sulle caratteristiche dei prodotti proposti per la vendita su disposizione del Dipartimento.</w:t>
      </w:r>
    </w:p>
    <w:p w14:paraId="69DFEE3C" w14:textId="77777777" w:rsidR="004F30E6" w:rsidRDefault="000C27D6">
      <w:pPr>
        <w:pStyle w:val="Standard"/>
        <w:jc w:val="both"/>
      </w:pPr>
      <w:r>
        <w:lastRenderedPageBreak/>
        <w:t>Il controllo sulla qualità dei prodotti serviti e sulla qualità del servizio erogato sarà effettuato dal D.E.C., che si potrà avvalere di laboratori esterni o interni all’Amministrazione Regionale. Il D.E.C. verbalizzerà gli esiti delle proprie verifiche e le inoltrerà, per gli eventuali provvedimenti, agli uffici competenti, previa comunicazione all’Impresa delle risultanze del verbale e dell’invito ad ottemperare, nei termini previsti, alle indicazioni del D.E.C.</w:t>
      </w:r>
    </w:p>
    <w:p w14:paraId="4EC36B9B" w14:textId="77777777" w:rsidR="004F30E6" w:rsidRDefault="000C27D6">
      <w:pPr>
        <w:pStyle w:val="Standard"/>
        <w:spacing w:line="100" w:lineRule="atLeast"/>
        <w:jc w:val="both"/>
      </w:pPr>
      <w:r>
        <w:t xml:space="preserve">Il servizio potrà essere interrotto dietro autorizzazione del Dipartimento. In caso di interruzione non autorizzata del servizio il Dipartimento, salva comunque la facoltà di recesso, procederà a formale contestazione ed avrà facoltà di applicare una penale contrattuale forfettariamente stabilita in </w:t>
      </w:r>
      <w:r>
        <w:rPr>
          <w:b/>
          <w:i/>
          <w:u w:val="single"/>
        </w:rPr>
        <w:t>€ 200,00</w:t>
      </w:r>
      <w:r>
        <w:t xml:space="preserve"> per ogni giorno di ingiustificata mancata prestazione.</w:t>
      </w:r>
    </w:p>
    <w:p w14:paraId="3A040428" w14:textId="77777777" w:rsidR="004F30E6" w:rsidRDefault="000C27D6">
      <w:pPr>
        <w:pStyle w:val="Standard"/>
        <w:spacing w:line="100" w:lineRule="atLeast"/>
        <w:ind w:left="-12"/>
        <w:jc w:val="both"/>
      </w:pPr>
      <w:r>
        <w:t>I prodotti dovranno essere di qualità ineccepibile, organoletticamente ed igienicamente. Qualsiasi inadempimento, previamente contestato, relativamente alle condizioni dei prodotti e del loro confezionamento, darà facoltà al Dipartimento di applicare le relative penalità</w:t>
      </w:r>
      <w:r>
        <w:rPr>
          <w:color w:val="FF0000"/>
        </w:rPr>
        <w:t>.</w:t>
      </w:r>
    </w:p>
    <w:p w14:paraId="47204D1F" w14:textId="77777777" w:rsidR="004F30E6" w:rsidRDefault="000C27D6">
      <w:pPr>
        <w:pStyle w:val="Standard"/>
        <w:spacing w:line="100" w:lineRule="atLeast"/>
        <w:ind w:left="-12"/>
        <w:jc w:val="both"/>
      </w:pPr>
      <w:r>
        <w:t>L'impresa dovrà provvedere alla conservazione di tutti i prodotti confezionati e non, rispettando scrupolosamente le disposizioni vigenti in materia.</w:t>
      </w:r>
    </w:p>
    <w:p w14:paraId="3D3B68E4" w14:textId="77777777" w:rsidR="004F30E6" w:rsidRDefault="000C27D6">
      <w:pPr>
        <w:pStyle w:val="Standard"/>
        <w:spacing w:line="100" w:lineRule="atLeast"/>
        <w:ind w:left="-12" w:firstLine="12"/>
        <w:jc w:val="both"/>
      </w:pPr>
      <w:r>
        <w:t xml:space="preserve">I prodotti deteriorabili dovranno essere conservati in frigo, debitamente </w:t>
      </w:r>
      <w:r w:rsidR="00FD196A">
        <w:t>sigillati, secondo</w:t>
      </w:r>
      <w:r>
        <w:t xml:space="preserve"> le temperature previste dalle disposizioni vigenti in materia.</w:t>
      </w:r>
    </w:p>
    <w:p w14:paraId="2B33C95F" w14:textId="77777777" w:rsidR="004F30E6" w:rsidRDefault="000C27D6">
      <w:pPr>
        <w:pStyle w:val="Standard"/>
        <w:spacing w:line="100" w:lineRule="atLeast"/>
        <w:jc w:val="both"/>
      </w:pPr>
      <w:r>
        <w:t>I residui alimentari e gli altri scarti dovranno essere gestiti e trattati in base alla normativa in vigore.</w:t>
      </w:r>
    </w:p>
    <w:p w14:paraId="7CC1137B" w14:textId="77777777" w:rsidR="004F30E6" w:rsidRDefault="000C27D6">
      <w:pPr>
        <w:pStyle w:val="Standard"/>
        <w:spacing w:line="100" w:lineRule="atLeast"/>
        <w:jc w:val="both"/>
      </w:pPr>
      <w:r>
        <w:t>L’Impresa assume a proprio carico ogni rischio di carattere economico legato alla conduzione del bar e qualsiasi responsabilità civile, penale, amministrativa, derivante da obblighi normativi in materia fiscale o contributiva, nonché in materia di sicurezza nei luoghi di lavoro – connessa all’esecuzione del servizio. Il Dipartimento è perciò sollevato da ogni responsabilità al riguardo.</w:t>
      </w:r>
    </w:p>
    <w:p w14:paraId="16154AF3" w14:textId="77777777" w:rsidR="004F30E6" w:rsidRDefault="000C27D6">
      <w:pPr>
        <w:pStyle w:val="Standard"/>
        <w:spacing w:line="100" w:lineRule="atLeast"/>
        <w:ind w:left="-12" w:right="-12"/>
        <w:jc w:val="both"/>
      </w:pPr>
      <w:r>
        <w:t xml:space="preserve">L’Impresa si impegna a non installare alcun tipo di apparecchiatura finalizzata al gioco e ad impedire la pratica di qualunque tipo, indipendentemente dalla natura, dal genere, dallo strumento o dal sistema utilizzati.  </w:t>
      </w:r>
    </w:p>
    <w:p w14:paraId="49E90A18" w14:textId="77777777" w:rsidR="004F30E6" w:rsidRDefault="000C27D6">
      <w:pPr>
        <w:pStyle w:val="Standard"/>
        <w:spacing w:line="100" w:lineRule="atLeast"/>
        <w:ind w:left="-12" w:right="-12"/>
        <w:jc w:val="both"/>
      </w:pPr>
      <w:r>
        <w:t>L’Impresa dovrà garantire la somministrazione a richiesta dell’utenza dei generi qui di seguito elencati, per ognuno dei quali è indicato un prezzo unitario che forma base d’asta:</w:t>
      </w:r>
    </w:p>
    <w:p w14:paraId="0C350EF1" w14:textId="77777777" w:rsidR="00754A2E" w:rsidRDefault="00754A2E" w:rsidP="00754A2E">
      <w:pPr>
        <w:pStyle w:val="Standard"/>
        <w:spacing w:line="100" w:lineRule="atLeast"/>
        <w:ind w:left="708" w:right="-12"/>
        <w:jc w:val="both"/>
      </w:pPr>
    </w:p>
    <w:p w14:paraId="6A8AED51" w14:textId="77777777" w:rsidR="004F30E6" w:rsidRPr="00754A2E" w:rsidRDefault="000C27D6" w:rsidP="00754A2E">
      <w:pPr>
        <w:pStyle w:val="Standard"/>
        <w:spacing w:line="100" w:lineRule="atLeast"/>
        <w:ind w:left="708" w:right="-12"/>
        <w:jc w:val="both"/>
        <w:rPr>
          <w:b/>
          <w:u w:val="single"/>
        </w:rPr>
      </w:pPr>
      <w:r w:rsidRPr="00754A2E">
        <w:rPr>
          <w:b/>
          <w:u w:val="single"/>
        </w:rPr>
        <w:t>CAFFETTERIA</w:t>
      </w:r>
    </w:p>
    <w:p w14:paraId="6EBF3E59" w14:textId="77777777" w:rsidR="004B2123" w:rsidRDefault="000C27D6" w:rsidP="00EE27A3">
      <w:pPr>
        <w:pStyle w:val="Standard"/>
        <w:numPr>
          <w:ilvl w:val="0"/>
          <w:numId w:val="30"/>
        </w:numPr>
        <w:spacing w:line="100" w:lineRule="atLeast"/>
        <w:ind w:right="-12"/>
        <w:jc w:val="both"/>
      </w:pPr>
      <w:r w:rsidRPr="00EE27A3">
        <w:t>caffè espresso</w:t>
      </w:r>
      <w:r w:rsidR="004B2123">
        <w:tab/>
      </w:r>
      <w:r w:rsidR="004B2123">
        <w:tab/>
      </w:r>
      <w:r w:rsidR="004B2123">
        <w:tab/>
      </w:r>
      <w:r w:rsidR="004B2123">
        <w:tab/>
      </w:r>
      <w:r w:rsidR="004B2123">
        <w:tab/>
      </w:r>
      <w:r w:rsidR="004B2123">
        <w:tab/>
      </w:r>
      <w:r w:rsidR="004B2123">
        <w:tab/>
        <w:t>€ 1</w:t>
      </w:r>
      <w:r w:rsidR="006E77CF">
        <w:t>,2</w:t>
      </w:r>
      <w:r w:rsidR="004B2123">
        <w:t>0</w:t>
      </w:r>
    </w:p>
    <w:p w14:paraId="39C7DB30" w14:textId="77777777" w:rsidR="004F30E6" w:rsidRPr="00EE27A3" w:rsidRDefault="004B2123" w:rsidP="00EE27A3">
      <w:pPr>
        <w:pStyle w:val="Standard"/>
        <w:numPr>
          <w:ilvl w:val="0"/>
          <w:numId w:val="30"/>
        </w:numPr>
        <w:spacing w:line="100" w:lineRule="atLeast"/>
        <w:ind w:right="-12"/>
        <w:jc w:val="both"/>
      </w:pPr>
      <w:r>
        <w:t>caffè espresso + cornetto</w:t>
      </w:r>
      <w:r w:rsidR="000C27D6" w:rsidRPr="00EE27A3">
        <w:tab/>
      </w:r>
      <w:r w:rsidR="000C27D6" w:rsidRPr="00EE27A3">
        <w:tab/>
      </w:r>
      <w:r w:rsidR="000C27D6" w:rsidRPr="00EE27A3">
        <w:tab/>
      </w:r>
      <w:r w:rsidR="000C27D6" w:rsidRPr="00EE27A3">
        <w:tab/>
      </w:r>
      <w:r w:rsidR="000C27D6" w:rsidRPr="00EE27A3">
        <w:tab/>
      </w:r>
      <w:r w:rsidRPr="00EE27A3">
        <w:t xml:space="preserve">€ </w:t>
      </w:r>
      <w:r w:rsidR="006E77CF">
        <w:t>3,0</w:t>
      </w:r>
      <w:r w:rsidRPr="00EE27A3">
        <w:t>0</w:t>
      </w:r>
      <w:r w:rsidR="000C27D6" w:rsidRPr="00EE27A3">
        <w:tab/>
      </w:r>
      <w:r w:rsidR="000C27D6" w:rsidRPr="00EE27A3">
        <w:tab/>
      </w:r>
    </w:p>
    <w:p w14:paraId="433087D8" w14:textId="77777777" w:rsidR="004F30E6" w:rsidRPr="00EE27A3" w:rsidRDefault="000C27D6" w:rsidP="00EE27A3">
      <w:pPr>
        <w:pStyle w:val="Standard"/>
        <w:numPr>
          <w:ilvl w:val="0"/>
          <w:numId w:val="30"/>
        </w:numPr>
        <w:spacing w:line="100" w:lineRule="atLeast"/>
        <w:ind w:right="-12"/>
        <w:jc w:val="both"/>
      </w:pPr>
      <w:r w:rsidRPr="00EE27A3">
        <w:t>caffè decaffeinato</w:t>
      </w:r>
      <w:r w:rsidRPr="00EE27A3">
        <w:tab/>
      </w:r>
      <w:r w:rsidRPr="00EE27A3">
        <w:tab/>
      </w:r>
      <w:r w:rsidRPr="00EE27A3">
        <w:tab/>
      </w:r>
      <w:r w:rsidRPr="00EE27A3">
        <w:tab/>
      </w:r>
      <w:r w:rsidRPr="00EE27A3">
        <w:tab/>
      </w:r>
      <w:r w:rsidRPr="00EE27A3">
        <w:tab/>
        <w:t xml:space="preserve">€ </w:t>
      </w:r>
      <w:r w:rsidR="001543B7">
        <w:t>1</w:t>
      </w:r>
      <w:r w:rsidR="006E77CF">
        <w:t>,8</w:t>
      </w:r>
      <w:r w:rsidRPr="00EE27A3">
        <w:t>0</w:t>
      </w:r>
    </w:p>
    <w:p w14:paraId="37D84748" w14:textId="77777777" w:rsidR="004F30E6" w:rsidRPr="00EE27A3" w:rsidRDefault="000C27D6" w:rsidP="00EE27A3">
      <w:pPr>
        <w:pStyle w:val="Standard"/>
        <w:numPr>
          <w:ilvl w:val="0"/>
          <w:numId w:val="30"/>
        </w:numPr>
        <w:spacing w:line="100" w:lineRule="atLeast"/>
        <w:ind w:right="-12"/>
        <w:jc w:val="both"/>
      </w:pPr>
      <w:r w:rsidRPr="00EE27A3">
        <w:t>caffè freddo</w:t>
      </w:r>
      <w:r w:rsidR="004B2123">
        <w:t xml:space="preserve"> o cremino</w:t>
      </w:r>
      <w:r w:rsidRPr="00EE27A3">
        <w:tab/>
      </w:r>
      <w:r w:rsidRPr="00EE27A3">
        <w:tab/>
      </w:r>
      <w:r w:rsidRPr="00EE27A3">
        <w:tab/>
      </w:r>
      <w:r w:rsidRPr="00EE27A3">
        <w:tab/>
      </w:r>
      <w:r w:rsidRPr="00EE27A3">
        <w:tab/>
        <w:t xml:space="preserve">€ </w:t>
      </w:r>
      <w:r w:rsidR="006E77CF">
        <w:t>2,0</w:t>
      </w:r>
      <w:r w:rsidRPr="00EE27A3">
        <w:t>0</w:t>
      </w:r>
    </w:p>
    <w:p w14:paraId="7F335883" w14:textId="77777777" w:rsidR="004F30E6" w:rsidRPr="00EE27A3" w:rsidRDefault="000C27D6" w:rsidP="00EE27A3">
      <w:pPr>
        <w:pStyle w:val="Standard"/>
        <w:numPr>
          <w:ilvl w:val="0"/>
          <w:numId w:val="30"/>
        </w:numPr>
        <w:spacing w:line="100" w:lineRule="atLeast"/>
        <w:ind w:right="-12"/>
        <w:jc w:val="both"/>
      </w:pPr>
      <w:r w:rsidRPr="00EE27A3">
        <w:t>cappuccino</w:t>
      </w:r>
      <w:r w:rsidRPr="00EE27A3">
        <w:tab/>
      </w:r>
      <w:r w:rsidRPr="00EE27A3">
        <w:tab/>
      </w:r>
      <w:r w:rsidRPr="00EE27A3">
        <w:tab/>
      </w:r>
      <w:r w:rsidRPr="00EE27A3">
        <w:tab/>
      </w:r>
      <w:r w:rsidRPr="00EE27A3">
        <w:tab/>
      </w:r>
      <w:r w:rsidRPr="00EE27A3">
        <w:tab/>
      </w:r>
      <w:r w:rsidRPr="00EE27A3">
        <w:tab/>
        <w:t xml:space="preserve">€ </w:t>
      </w:r>
      <w:r w:rsidR="006E77CF">
        <w:t>2</w:t>
      </w:r>
      <w:r w:rsidRPr="00EE27A3">
        <w:t>,</w:t>
      </w:r>
      <w:r w:rsidR="006E77CF">
        <w:t>5</w:t>
      </w:r>
      <w:r w:rsidRPr="00EE27A3">
        <w:t>0</w:t>
      </w:r>
    </w:p>
    <w:p w14:paraId="6FD7A51B" w14:textId="77777777" w:rsidR="004F30E6" w:rsidRPr="00EE27A3" w:rsidRDefault="000C27D6" w:rsidP="00EE27A3">
      <w:pPr>
        <w:pStyle w:val="Standard"/>
        <w:numPr>
          <w:ilvl w:val="0"/>
          <w:numId w:val="30"/>
        </w:numPr>
        <w:spacing w:line="100" w:lineRule="atLeast"/>
        <w:ind w:right="-12"/>
        <w:jc w:val="both"/>
      </w:pPr>
      <w:r w:rsidRPr="00EE27A3">
        <w:t>caffè espresso e panna</w:t>
      </w:r>
      <w:r w:rsidRPr="00EE27A3">
        <w:tab/>
      </w:r>
      <w:r w:rsidRPr="00EE27A3">
        <w:tab/>
      </w:r>
      <w:r w:rsidRPr="00EE27A3">
        <w:tab/>
      </w:r>
      <w:r w:rsidRPr="00EE27A3">
        <w:tab/>
      </w:r>
      <w:r w:rsidRPr="00EE27A3">
        <w:tab/>
        <w:t xml:space="preserve">€ </w:t>
      </w:r>
      <w:r w:rsidR="004B2123">
        <w:t>2</w:t>
      </w:r>
      <w:r w:rsidRPr="00EE27A3">
        <w:t>,</w:t>
      </w:r>
      <w:r w:rsidR="004B2123">
        <w:t>0</w:t>
      </w:r>
      <w:r w:rsidR="001543B7">
        <w:t>0</w:t>
      </w:r>
    </w:p>
    <w:p w14:paraId="3EE5DF0A" w14:textId="77777777" w:rsidR="004F30E6" w:rsidRPr="00EE27A3" w:rsidRDefault="000C27D6" w:rsidP="00EE27A3">
      <w:pPr>
        <w:pStyle w:val="Standard"/>
        <w:numPr>
          <w:ilvl w:val="0"/>
          <w:numId w:val="30"/>
        </w:numPr>
        <w:spacing w:line="100" w:lineRule="atLeast"/>
        <w:ind w:right="-12"/>
        <w:jc w:val="both"/>
      </w:pPr>
      <w:r w:rsidRPr="00EE27A3">
        <w:t>cioccolata</w:t>
      </w:r>
      <w:r w:rsidRPr="00EE27A3">
        <w:tab/>
      </w:r>
      <w:r w:rsidRPr="00EE27A3">
        <w:tab/>
      </w:r>
      <w:r w:rsidRPr="00EE27A3">
        <w:tab/>
      </w:r>
      <w:r w:rsidRPr="00EE27A3">
        <w:tab/>
      </w:r>
      <w:r w:rsidRPr="00EE27A3">
        <w:tab/>
      </w:r>
      <w:r w:rsidRPr="00EE27A3">
        <w:tab/>
      </w:r>
      <w:r w:rsidRPr="00EE27A3">
        <w:tab/>
        <w:t xml:space="preserve">€ </w:t>
      </w:r>
      <w:r w:rsidR="004B2123">
        <w:t>2</w:t>
      </w:r>
      <w:r w:rsidRPr="00EE27A3">
        <w:t>,</w:t>
      </w:r>
      <w:r w:rsidR="006E77CF">
        <w:t>7</w:t>
      </w:r>
      <w:r w:rsidRPr="00EE27A3">
        <w:t>0</w:t>
      </w:r>
    </w:p>
    <w:p w14:paraId="13AA6192" w14:textId="77777777" w:rsidR="004F30E6" w:rsidRPr="00EE27A3" w:rsidRDefault="000C27D6" w:rsidP="00EE27A3">
      <w:pPr>
        <w:pStyle w:val="Standard"/>
        <w:numPr>
          <w:ilvl w:val="0"/>
          <w:numId w:val="30"/>
        </w:numPr>
        <w:spacing w:line="100" w:lineRule="atLeast"/>
        <w:ind w:right="-12"/>
        <w:jc w:val="both"/>
      </w:pPr>
      <w:r w:rsidRPr="00EE27A3">
        <w:t>cioccolata con panna</w:t>
      </w:r>
      <w:r w:rsidRPr="00EE27A3">
        <w:tab/>
      </w:r>
      <w:r w:rsidRPr="00EE27A3">
        <w:tab/>
      </w:r>
      <w:r w:rsidRPr="00EE27A3">
        <w:tab/>
      </w:r>
      <w:r w:rsidRPr="00EE27A3">
        <w:tab/>
      </w:r>
      <w:r w:rsidRPr="00EE27A3">
        <w:tab/>
      </w:r>
      <w:r w:rsidRPr="00EE27A3">
        <w:tab/>
        <w:t xml:space="preserve">€ </w:t>
      </w:r>
      <w:r w:rsidR="004B2123">
        <w:t>2</w:t>
      </w:r>
      <w:r w:rsidRPr="00EE27A3">
        <w:t>,</w:t>
      </w:r>
      <w:r w:rsidR="006E77CF">
        <w:t>8</w:t>
      </w:r>
      <w:r w:rsidRPr="00EE27A3">
        <w:t>0</w:t>
      </w:r>
    </w:p>
    <w:p w14:paraId="0A6DD6D7" w14:textId="77777777" w:rsidR="004F30E6" w:rsidRPr="00EE27A3" w:rsidRDefault="000C27D6" w:rsidP="00EE27A3">
      <w:pPr>
        <w:pStyle w:val="Standard"/>
        <w:numPr>
          <w:ilvl w:val="0"/>
          <w:numId w:val="30"/>
        </w:numPr>
        <w:spacing w:line="100" w:lineRule="atLeast"/>
        <w:ind w:right="-12"/>
        <w:jc w:val="both"/>
      </w:pPr>
      <w:r w:rsidRPr="00EE27A3">
        <w:t>latte</w:t>
      </w:r>
      <w:r w:rsidRPr="00EE27A3">
        <w:tab/>
      </w:r>
      <w:r w:rsidRPr="00EE27A3">
        <w:tab/>
      </w:r>
      <w:r w:rsidRPr="00EE27A3">
        <w:tab/>
      </w:r>
      <w:r w:rsidRPr="00EE27A3">
        <w:tab/>
      </w:r>
      <w:r w:rsidRPr="00EE27A3">
        <w:tab/>
      </w:r>
      <w:r w:rsidRPr="00EE27A3">
        <w:tab/>
      </w:r>
      <w:r w:rsidRPr="00EE27A3">
        <w:tab/>
      </w:r>
      <w:r w:rsidRPr="00EE27A3">
        <w:tab/>
        <w:t xml:space="preserve">€ </w:t>
      </w:r>
      <w:r w:rsidR="006E77CF">
        <w:t>1</w:t>
      </w:r>
      <w:r w:rsidRPr="00EE27A3">
        <w:t>,</w:t>
      </w:r>
      <w:r w:rsidR="006E77CF">
        <w:t>7</w:t>
      </w:r>
      <w:r w:rsidRPr="00EE27A3">
        <w:t>0</w:t>
      </w:r>
    </w:p>
    <w:p w14:paraId="32D79D72" w14:textId="77777777" w:rsidR="004F30E6" w:rsidRPr="00EE27A3" w:rsidRDefault="000C27D6" w:rsidP="00EE27A3">
      <w:pPr>
        <w:pStyle w:val="Standard"/>
        <w:numPr>
          <w:ilvl w:val="0"/>
          <w:numId w:val="30"/>
        </w:numPr>
        <w:spacing w:line="100" w:lineRule="atLeast"/>
        <w:ind w:right="-12"/>
        <w:jc w:val="both"/>
      </w:pPr>
      <w:r w:rsidRPr="00EE27A3">
        <w:t>latte macchiato</w:t>
      </w:r>
      <w:r w:rsidRPr="00EE27A3">
        <w:tab/>
      </w:r>
      <w:r w:rsidRPr="00EE27A3">
        <w:tab/>
      </w:r>
      <w:r w:rsidRPr="00EE27A3">
        <w:tab/>
      </w:r>
      <w:r w:rsidRPr="00EE27A3">
        <w:tab/>
      </w:r>
      <w:r w:rsidRPr="00EE27A3">
        <w:tab/>
      </w:r>
      <w:r w:rsidRPr="00EE27A3">
        <w:tab/>
        <w:t xml:space="preserve">€ </w:t>
      </w:r>
      <w:r w:rsidR="006E77CF">
        <w:t>2</w:t>
      </w:r>
      <w:r w:rsidRPr="00EE27A3">
        <w:t>,</w:t>
      </w:r>
      <w:r w:rsidR="006E77CF">
        <w:t>0</w:t>
      </w:r>
      <w:r w:rsidRPr="00EE27A3">
        <w:t>0</w:t>
      </w:r>
    </w:p>
    <w:p w14:paraId="14BFDFC1" w14:textId="77777777" w:rsidR="004F30E6" w:rsidRPr="00EE27A3" w:rsidRDefault="001543B7" w:rsidP="00EE27A3">
      <w:pPr>
        <w:pStyle w:val="Standard"/>
        <w:numPr>
          <w:ilvl w:val="0"/>
          <w:numId w:val="30"/>
        </w:numPr>
        <w:spacing w:line="100" w:lineRule="atLeast"/>
        <w:ind w:right="-12"/>
        <w:jc w:val="both"/>
      </w:pPr>
      <w:r w:rsidRPr="00EE27A3">
        <w:t>thè</w:t>
      </w:r>
      <w:r w:rsidR="000C27D6" w:rsidRPr="00EE27A3">
        <w:t xml:space="preserve"> o camomilla</w:t>
      </w:r>
      <w:r w:rsidR="000C27D6" w:rsidRPr="00EE27A3">
        <w:tab/>
      </w:r>
      <w:r w:rsidR="000C27D6" w:rsidRPr="00EE27A3">
        <w:tab/>
      </w:r>
      <w:r w:rsidR="000C27D6" w:rsidRPr="00EE27A3">
        <w:tab/>
      </w:r>
      <w:r w:rsidR="000C27D6" w:rsidRPr="00EE27A3">
        <w:tab/>
      </w:r>
      <w:r w:rsidR="000C27D6" w:rsidRPr="00EE27A3">
        <w:tab/>
      </w:r>
      <w:r w:rsidR="000C27D6" w:rsidRPr="00EE27A3">
        <w:tab/>
        <w:t>€ 1,</w:t>
      </w:r>
      <w:r w:rsidR="004B2123">
        <w:t>7</w:t>
      </w:r>
      <w:r w:rsidR="000C27D6" w:rsidRPr="00EE27A3">
        <w:t>0</w:t>
      </w:r>
    </w:p>
    <w:p w14:paraId="1FF7B194" w14:textId="77777777" w:rsidR="004F30E6" w:rsidRPr="00EE27A3" w:rsidRDefault="001543B7" w:rsidP="00EE27A3">
      <w:pPr>
        <w:pStyle w:val="Standard"/>
        <w:numPr>
          <w:ilvl w:val="0"/>
          <w:numId w:val="30"/>
        </w:numPr>
        <w:spacing w:line="100" w:lineRule="atLeast"/>
        <w:ind w:right="-12"/>
        <w:jc w:val="both"/>
      </w:pPr>
      <w:r w:rsidRPr="00EE27A3">
        <w:t>thè</w:t>
      </w:r>
      <w:r w:rsidR="000C27D6" w:rsidRPr="00EE27A3">
        <w:t xml:space="preserve"> freddo</w:t>
      </w:r>
      <w:r w:rsidR="000C27D6" w:rsidRPr="00EE27A3">
        <w:tab/>
      </w:r>
      <w:r w:rsidR="000C27D6" w:rsidRPr="00EE27A3">
        <w:tab/>
      </w:r>
      <w:r w:rsidR="000C27D6" w:rsidRPr="00EE27A3">
        <w:tab/>
      </w:r>
      <w:r w:rsidR="000C27D6" w:rsidRPr="00EE27A3">
        <w:tab/>
      </w:r>
      <w:r w:rsidR="000C27D6" w:rsidRPr="00EE27A3">
        <w:tab/>
      </w:r>
      <w:r w:rsidR="000C27D6" w:rsidRPr="00EE27A3">
        <w:tab/>
      </w:r>
      <w:r w:rsidR="000C27D6" w:rsidRPr="00EE27A3">
        <w:tab/>
        <w:t xml:space="preserve">€ </w:t>
      </w:r>
      <w:r w:rsidR="006E77CF">
        <w:t>2</w:t>
      </w:r>
      <w:r w:rsidR="000C27D6" w:rsidRPr="00EE27A3">
        <w:t>,</w:t>
      </w:r>
      <w:r w:rsidR="006E77CF">
        <w:t>0</w:t>
      </w:r>
      <w:r>
        <w:t>0</w:t>
      </w:r>
    </w:p>
    <w:p w14:paraId="7C6432A9" w14:textId="77777777" w:rsidR="004F30E6" w:rsidRPr="00EE27A3" w:rsidRDefault="001543B7" w:rsidP="00EE27A3">
      <w:pPr>
        <w:pStyle w:val="Standard"/>
        <w:numPr>
          <w:ilvl w:val="0"/>
          <w:numId w:val="30"/>
        </w:numPr>
        <w:spacing w:line="100" w:lineRule="atLeast"/>
        <w:ind w:right="-12"/>
        <w:jc w:val="both"/>
      </w:pPr>
      <w:r w:rsidRPr="00EE27A3">
        <w:t>thè</w:t>
      </w:r>
      <w:r w:rsidR="000C27D6" w:rsidRPr="00EE27A3">
        <w:t xml:space="preserve"> freddo con granita</w:t>
      </w:r>
      <w:r w:rsidR="000C27D6" w:rsidRPr="00EE27A3">
        <w:tab/>
      </w:r>
      <w:r w:rsidR="000C27D6" w:rsidRPr="00EE27A3">
        <w:tab/>
      </w:r>
      <w:r w:rsidR="000C27D6" w:rsidRPr="00EE27A3">
        <w:tab/>
      </w:r>
      <w:r w:rsidR="000C27D6" w:rsidRPr="00EE27A3">
        <w:tab/>
      </w:r>
      <w:r w:rsidR="000C27D6" w:rsidRPr="00EE27A3">
        <w:tab/>
      </w:r>
      <w:r w:rsidR="000C27D6" w:rsidRPr="00EE27A3">
        <w:tab/>
        <w:t xml:space="preserve">€ </w:t>
      </w:r>
      <w:r w:rsidR="004B2123">
        <w:t>2</w:t>
      </w:r>
      <w:r w:rsidR="000C27D6" w:rsidRPr="00EE27A3">
        <w:t>,</w:t>
      </w:r>
      <w:r w:rsidR="006E77CF">
        <w:t>5</w:t>
      </w:r>
      <w:r w:rsidR="000C27D6" w:rsidRPr="00EE27A3">
        <w:t>0</w:t>
      </w:r>
    </w:p>
    <w:p w14:paraId="2AF86A91" w14:textId="77777777" w:rsidR="004F30E6" w:rsidRPr="00EE27A3" w:rsidRDefault="004F30E6" w:rsidP="00EE27A3">
      <w:pPr>
        <w:pStyle w:val="Standard"/>
        <w:spacing w:line="100" w:lineRule="atLeast"/>
        <w:ind w:left="-12" w:right="-12"/>
        <w:jc w:val="both"/>
      </w:pPr>
    </w:p>
    <w:p w14:paraId="171D092E" w14:textId="77777777" w:rsidR="004F30E6" w:rsidRPr="00754A2E" w:rsidRDefault="000C27D6" w:rsidP="00754A2E">
      <w:pPr>
        <w:pStyle w:val="Standard"/>
        <w:spacing w:line="100" w:lineRule="atLeast"/>
        <w:ind w:left="708" w:right="-12"/>
        <w:jc w:val="both"/>
        <w:rPr>
          <w:b/>
          <w:u w:val="single"/>
        </w:rPr>
      </w:pPr>
      <w:r w:rsidRPr="00754A2E">
        <w:rPr>
          <w:b/>
          <w:u w:val="single"/>
        </w:rPr>
        <w:t>BIBITE</w:t>
      </w:r>
    </w:p>
    <w:p w14:paraId="4FF5EEA5" w14:textId="77777777" w:rsidR="004F30E6" w:rsidRPr="00EE27A3" w:rsidRDefault="000C27D6" w:rsidP="00EE27A3">
      <w:pPr>
        <w:pStyle w:val="Standard"/>
        <w:numPr>
          <w:ilvl w:val="0"/>
          <w:numId w:val="30"/>
        </w:numPr>
        <w:spacing w:line="100" w:lineRule="atLeast"/>
        <w:ind w:right="-12"/>
        <w:jc w:val="both"/>
      </w:pPr>
      <w:r w:rsidRPr="00EE27A3">
        <w:t>latte di mandorla</w:t>
      </w:r>
      <w:r w:rsidRPr="00EE27A3">
        <w:tab/>
      </w:r>
      <w:r w:rsidRPr="00EE27A3">
        <w:tab/>
      </w:r>
      <w:r w:rsidRPr="00EE27A3">
        <w:tab/>
      </w:r>
      <w:r w:rsidRPr="00EE27A3">
        <w:tab/>
      </w:r>
      <w:r w:rsidRPr="00EE27A3">
        <w:tab/>
      </w:r>
      <w:r w:rsidRPr="00EE27A3">
        <w:tab/>
        <w:t xml:space="preserve">€ </w:t>
      </w:r>
      <w:r w:rsidR="004B2123">
        <w:t>2</w:t>
      </w:r>
      <w:r w:rsidRPr="00EE27A3">
        <w:t>,</w:t>
      </w:r>
      <w:r w:rsidR="006E77CF">
        <w:t>5</w:t>
      </w:r>
      <w:r w:rsidRPr="00EE27A3">
        <w:t>0</w:t>
      </w:r>
    </w:p>
    <w:p w14:paraId="28D10DFA" w14:textId="77777777" w:rsidR="004F30E6" w:rsidRPr="00EE27A3" w:rsidRDefault="000C27D6" w:rsidP="00EE27A3">
      <w:pPr>
        <w:pStyle w:val="Standard"/>
        <w:numPr>
          <w:ilvl w:val="0"/>
          <w:numId w:val="30"/>
        </w:numPr>
        <w:spacing w:line="100" w:lineRule="atLeast"/>
        <w:ind w:right="-12"/>
        <w:jc w:val="both"/>
      </w:pPr>
      <w:r w:rsidRPr="00EE27A3">
        <w:t>bibite in bottigliette</w:t>
      </w:r>
      <w:r w:rsidRPr="00EE27A3">
        <w:tab/>
      </w:r>
      <w:r w:rsidRPr="00EE27A3">
        <w:tab/>
      </w:r>
      <w:r w:rsidRPr="00EE27A3">
        <w:tab/>
      </w:r>
      <w:r w:rsidRPr="00EE27A3">
        <w:tab/>
      </w:r>
      <w:r w:rsidRPr="00EE27A3">
        <w:tab/>
      </w:r>
      <w:r w:rsidRPr="00EE27A3">
        <w:tab/>
        <w:t xml:space="preserve">€ </w:t>
      </w:r>
      <w:r w:rsidR="00F73438">
        <w:t>2</w:t>
      </w:r>
      <w:r w:rsidRPr="00EE27A3">
        <w:t>,</w:t>
      </w:r>
      <w:r w:rsidR="006E77CF">
        <w:t>5</w:t>
      </w:r>
      <w:r w:rsidRPr="00EE27A3">
        <w:t>0</w:t>
      </w:r>
    </w:p>
    <w:p w14:paraId="77120815" w14:textId="77777777" w:rsidR="004F30E6" w:rsidRPr="00EE27A3" w:rsidRDefault="000C27D6" w:rsidP="00EE27A3">
      <w:pPr>
        <w:pStyle w:val="Standard"/>
        <w:numPr>
          <w:ilvl w:val="0"/>
          <w:numId w:val="30"/>
        </w:numPr>
        <w:spacing w:line="100" w:lineRule="atLeast"/>
        <w:ind w:right="-12"/>
        <w:jc w:val="both"/>
      </w:pPr>
      <w:r w:rsidRPr="00EE27A3">
        <w:lastRenderedPageBreak/>
        <w:t>bibite in lattina</w:t>
      </w:r>
      <w:r w:rsidRPr="00EE27A3">
        <w:tab/>
      </w:r>
      <w:r w:rsidRPr="00EE27A3">
        <w:tab/>
      </w:r>
      <w:r w:rsidRPr="00EE27A3">
        <w:tab/>
      </w:r>
      <w:r w:rsidRPr="00EE27A3">
        <w:tab/>
      </w:r>
      <w:r w:rsidRPr="00EE27A3">
        <w:tab/>
      </w:r>
      <w:r w:rsidRPr="00EE27A3">
        <w:tab/>
        <w:t xml:space="preserve">€ </w:t>
      </w:r>
      <w:r w:rsidR="006E77CF">
        <w:t>2</w:t>
      </w:r>
      <w:r w:rsidRPr="00EE27A3">
        <w:t>,</w:t>
      </w:r>
      <w:r w:rsidR="006E77CF">
        <w:t>0</w:t>
      </w:r>
      <w:r w:rsidRPr="00EE27A3">
        <w:t>0</w:t>
      </w:r>
    </w:p>
    <w:p w14:paraId="09CD0CC9" w14:textId="77777777" w:rsidR="004F30E6" w:rsidRPr="00EE27A3" w:rsidRDefault="000C27D6" w:rsidP="00EE27A3">
      <w:pPr>
        <w:pStyle w:val="Standard"/>
        <w:numPr>
          <w:ilvl w:val="0"/>
          <w:numId w:val="30"/>
        </w:numPr>
        <w:spacing w:line="100" w:lineRule="atLeast"/>
        <w:ind w:right="-12"/>
        <w:jc w:val="both"/>
      </w:pPr>
      <w:r w:rsidRPr="00EE27A3">
        <w:t>acqua minerale (1/2)</w:t>
      </w:r>
      <w:r w:rsidRPr="00EE27A3">
        <w:tab/>
      </w:r>
      <w:r w:rsidRPr="00EE27A3">
        <w:tab/>
      </w:r>
      <w:r w:rsidRPr="00EE27A3">
        <w:tab/>
      </w:r>
      <w:r w:rsidRPr="00EE27A3">
        <w:tab/>
      </w:r>
      <w:r w:rsidRPr="00EE27A3">
        <w:tab/>
      </w:r>
      <w:r w:rsidRPr="00EE27A3">
        <w:tab/>
        <w:t xml:space="preserve">€ </w:t>
      </w:r>
      <w:r w:rsidR="006E77CF">
        <w:t>1</w:t>
      </w:r>
      <w:r w:rsidRPr="00EE27A3">
        <w:t>,</w:t>
      </w:r>
      <w:r w:rsidR="006E77CF">
        <w:t>0</w:t>
      </w:r>
      <w:r w:rsidRPr="00EE27A3">
        <w:t>0</w:t>
      </w:r>
    </w:p>
    <w:p w14:paraId="1A7037F0" w14:textId="77777777" w:rsidR="004F30E6" w:rsidRPr="00EE27A3" w:rsidRDefault="000C27D6" w:rsidP="00EE27A3">
      <w:pPr>
        <w:pStyle w:val="Standard"/>
        <w:numPr>
          <w:ilvl w:val="0"/>
          <w:numId w:val="30"/>
        </w:numPr>
        <w:spacing w:line="100" w:lineRule="atLeast"/>
        <w:ind w:right="-12"/>
        <w:jc w:val="both"/>
      </w:pPr>
      <w:r w:rsidRPr="00EE27A3">
        <w:t>acqua minerale (1 litro)</w:t>
      </w:r>
      <w:r w:rsidRPr="00EE27A3">
        <w:tab/>
      </w:r>
      <w:r w:rsidRPr="00EE27A3">
        <w:tab/>
      </w:r>
      <w:r w:rsidRPr="00EE27A3">
        <w:tab/>
      </w:r>
      <w:r w:rsidRPr="00EE27A3">
        <w:tab/>
      </w:r>
      <w:r w:rsidRPr="00EE27A3">
        <w:tab/>
        <w:t>€ 1,</w:t>
      </w:r>
      <w:r w:rsidR="006E77CF">
        <w:t>5</w:t>
      </w:r>
      <w:r w:rsidRPr="00EE27A3">
        <w:t>0</w:t>
      </w:r>
    </w:p>
    <w:p w14:paraId="5E1EBF83" w14:textId="77777777" w:rsidR="004F30E6" w:rsidRPr="00EE27A3" w:rsidRDefault="000C27D6" w:rsidP="00EE27A3">
      <w:pPr>
        <w:pStyle w:val="Standard"/>
        <w:numPr>
          <w:ilvl w:val="0"/>
          <w:numId w:val="30"/>
        </w:numPr>
        <w:spacing w:line="100" w:lineRule="atLeast"/>
        <w:ind w:right="-12"/>
        <w:jc w:val="both"/>
      </w:pPr>
      <w:r w:rsidRPr="00EE27A3">
        <w:t>succo di frutta</w:t>
      </w:r>
      <w:r w:rsidRPr="00EE27A3">
        <w:tab/>
      </w:r>
      <w:r w:rsidRPr="00EE27A3">
        <w:tab/>
      </w:r>
      <w:r w:rsidRPr="00EE27A3">
        <w:tab/>
      </w:r>
      <w:r w:rsidRPr="00EE27A3">
        <w:tab/>
      </w:r>
      <w:r w:rsidRPr="00EE27A3">
        <w:tab/>
      </w:r>
      <w:r w:rsidRPr="00EE27A3">
        <w:tab/>
      </w:r>
      <w:r w:rsidRPr="00EE27A3">
        <w:tab/>
        <w:t xml:space="preserve">€ </w:t>
      </w:r>
      <w:r w:rsidR="00F73438">
        <w:t>2</w:t>
      </w:r>
      <w:r w:rsidRPr="00EE27A3">
        <w:t>,</w:t>
      </w:r>
      <w:r w:rsidR="006E77CF">
        <w:t>5</w:t>
      </w:r>
      <w:r w:rsidRPr="00EE27A3">
        <w:t>0</w:t>
      </w:r>
    </w:p>
    <w:p w14:paraId="5CA5EFD0" w14:textId="77777777" w:rsidR="004F30E6" w:rsidRPr="00EE27A3" w:rsidRDefault="000C27D6" w:rsidP="00EE27A3">
      <w:pPr>
        <w:pStyle w:val="Standard"/>
        <w:numPr>
          <w:ilvl w:val="0"/>
          <w:numId w:val="30"/>
        </w:numPr>
        <w:spacing w:line="100" w:lineRule="atLeast"/>
        <w:ind w:right="-12"/>
        <w:jc w:val="both"/>
      </w:pPr>
      <w:r w:rsidRPr="00EE27A3">
        <w:t>succo di pomodoro o esotici</w:t>
      </w:r>
      <w:r w:rsidRPr="00EE27A3">
        <w:tab/>
      </w:r>
      <w:r w:rsidRPr="00EE27A3">
        <w:tab/>
      </w:r>
      <w:r w:rsidRPr="00EE27A3">
        <w:tab/>
      </w:r>
      <w:r w:rsidRPr="00EE27A3">
        <w:tab/>
      </w:r>
      <w:r w:rsidRPr="00EE27A3">
        <w:tab/>
        <w:t xml:space="preserve">€ </w:t>
      </w:r>
      <w:r w:rsidR="00F73438">
        <w:t>2</w:t>
      </w:r>
      <w:r w:rsidRPr="00EE27A3">
        <w:t>,</w:t>
      </w:r>
      <w:r w:rsidR="006E77CF">
        <w:t>8</w:t>
      </w:r>
      <w:r w:rsidRPr="00EE27A3">
        <w:t>0</w:t>
      </w:r>
    </w:p>
    <w:p w14:paraId="64EDD5A1" w14:textId="77777777" w:rsidR="004F30E6" w:rsidRPr="00EE27A3" w:rsidRDefault="000C27D6" w:rsidP="00EE27A3">
      <w:pPr>
        <w:pStyle w:val="Standard"/>
        <w:numPr>
          <w:ilvl w:val="0"/>
          <w:numId w:val="30"/>
        </w:numPr>
        <w:spacing w:line="100" w:lineRule="atLeast"/>
        <w:ind w:right="-12"/>
        <w:jc w:val="both"/>
      </w:pPr>
      <w:r w:rsidRPr="00EE27A3">
        <w:t>spremuta di arancia</w:t>
      </w:r>
      <w:r w:rsidRPr="00EE27A3">
        <w:tab/>
      </w:r>
      <w:r w:rsidRPr="00EE27A3">
        <w:tab/>
      </w:r>
      <w:r w:rsidRPr="00EE27A3">
        <w:tab/>
      </w:r>
      <w:r w:rsidRPr="00EE27A3">
        <w:tab/>
      </w:r>
      <w:r w:rsidRPr="00EE27A3">
        <w:tab/>
      </w:r>
      <w:r w:rsidRPr="00EE27A3">
        <w:tab/>
        <w:t xml:space="preserve">€ </w:t>
      </w:r>
      <w:r w:rsidR="001543B7">
        <w:t>2,</w:t>
      </w:r>
      <w:r w:rsidR="006E77CF">
        <w:t>5</w:t>
      </w:r>
      <w:r w:rsidR="001543B7">
        <w:t>0</w:t>
      </w:r>
    </w:p>
    <w:p w14:paraId="13295DE1" w14:textId="77777777" w:rsidR="004F30E6" w:rsidRDefault="004F30E6">
      <w:pPr>
        <w:pStyle w:val="Standard"/>
        <w:spacing w:line="100" w:lineRule="atLeast"/>
        <w:ind w:left="480" w:right="-180"/>
        <w:rPr>
          <w:sz w:val="22"/>
          <w:szCs w:val="22"/>
          <w:shd w:val="clear" w:color="auto" w:fill="FFFF00"/>
        </w:rPr>
      </w:pPr>
    </w:p>
    <w:p w14:paraId="350332CB" w14:textId="77777777" w:rsidR="00F73438" w:rsidRDefault="00F73438" w:rsidP="00754A2E">
      <w:pPr>
        <w:pStyle w:val="Standard"/>
        <w:spacing w:line="100" w:lineRule="atLeast"/>
        <w:ind w:left="708" w:right="-12"/>
        <w:jc w:val="both"/>
        <w:rPr>
          <w:b/>
          <w:u w:val="single"/>
        </w:rPr>
      </w:pPr>
    </w:p>
    <w:p w14:paraId="56C0561C" w14:textId="77777777" w:rsidR="004F30E6" w:rsidRPr="00754A2E" w:rsidRDefault="000C27D6" w:rsidP="00754A2E">
      <w:pPr>
        <w:pStyle w:val="Standard"/>
        <w:spacing w:line="100" w:lineRule="atLeast"/>
        <w:ind w:left="708" w:right="-12"/>
        <w:jc w:val="both"/>
        <w:rPr>
          <w:b/>
          <w:u w:val="single"/>
        </w:rPr>
      </w:pPr>
      <w:r w:rsidRPr="00754A2E">
        <w:rPr>
          <w:b/>
          <w:u w:val="single"/>
        </w:rPr>
        <w:t>BIRRE</w:t>
      </w:r>
    </w:p>
    <w:p w14:paraId="2BB44B23" w14:textId="77777777" w:rsidR="004F30E6" w:rsidRPr="00EE27A3" w:rsidRDefault="000C27D6" w:rsidP="00EE27A3">
      <w:pPr>
        <w:pStyle w:val="Standard"/>
        <w:numPr>
          <w:ilvl w:val="0"/>
          <w:numId w:val="30"/>
        </w:numPr>
        <w:spacing w:line="100" w:lineRule="atLeast"/>
        <w:ind w:right="-12"/>
        <w:jc w:val="both"/>
      </w:pPr>
      <w:r w:rsidRPr="00EE27A3">
        <w:t>birra nazionale (cl 66)</w:t>
      </w:r>
      <w:r w:rsidRPr="00EE27A3">
        <w:tab/>
      </w:r>
      <w:r w:rsidRPr="00EE27A3">
        <w:tab/>
      </w:r>
      <w:r w:rsidRPr="00EE27A3">
        <w:tab/>
      </w:r>
      <w:r w:rsidRPr="00EE27A3">
        <w:tab/>
      </w:r>
      <w:r w:rsidRPr="00EE27A3">
        <w:tab/>
        <w:t xml:space="preserve">€ </w:t>
      </w:r>
      <w:r w:rsidR="006E77CF">
        <w:t>3</w:t>
      </w:r>
      <w:r w:rsidRPr="00EE27A3">
        <w:t>,</w:t>
      </w:r>
      <w:r w:rsidR="006E77CF">
        <w:t>3</w:t>
      </w:r>
      <w:r w:rsidRPr="00EE27A3">
        <w:t>0</w:t>
      </w:r>
    </w:p>
    <w:p w14:paraId="3EB344D2" w14:textId="77777777" w:rsidR="004F30E6" w:rsidRPr="00EE27A3" w:rsidRDefault="000C27D6" w:rsidP="00EE27A3">
      <w:pPr>
        <w:pStyle w:val="Standard"/>
        <w:numPr>
          <w:ilvl w:val="0"/>
          <w:numId w:val="30"/>
        </w:numPr>
        <w:spacing w:line="100" w:lineRule="atLeast"/>
        <w:ind w:right="-12"/>
        <w:jc w:val="both"/>
      </w:pPr>
      <w:r w:rsidRPr="00EE27A3">
        <w:t>birra nazionale (cl 33)</w:t>
      </w:r>
      <w:r w:rsidRPr="00EE27A3">
        <w:tab/>
      </w:r>
      <w:r w:rsidRPr="00EE27A3">
        <w:tab/>
      </w:r>
      <w:r w:rsidRPr="00EE27A3">
        <w:tab/>
      </w:r>
      <w:r w:rsidRPr="00EE27A3">
        <w:tab/>
      </w:r>
      <w:r w:rsidRPr="00EE27A3">
        <w:tab/>
        <w:t xml:space="preserve">€ </w:t>
      </w:r>
      <w:r w:rsidR="00F73438">
        <w:t>2</w:t>
      </w:r>
      <w:r w:rsidRPr="00EE27A3">
        <w:t>,</w:t>
      </w:r>
      <w:r w:rsidR="006E77CF">
        <w:t>5</w:t>
      </w:r>
      <w:r w:rsidR="00F73438">
        <w:t>0</w:t>
      </w:r>
    </w:p>
    <w:p w14:paraId="7E641496" w14:textId="77777777" w:rsidR="004F30E6" w:rsidRPr="00EE27A3" w:rsidRDefault="000C27D6" w:rsidP="00EE27A3">
      <w:pPr>
        <w:pStyle w:val="Standard"/>
        <w:numPr>
          <w:ilvl w:val="0"/>
          <w:numId w:val="30"/>
        </w:numPr>
        <w:spacing w:line="100" w:lineRule="atLeast"/>
        <w:ind w:right="-12"/>
        <w:jc w:val="both"/>
      </w:pPr>
      <w:r w:rsidRPr="00EE27A3">
        <w:t>birra estera (cl 33)</w:t>
      </w:r>
      <w:r w:rsidRPr="00EE27A3">
        <w:tab/>
      </w:r>
      <w:r w:rsidRPr="00EE27A3">
        <w:tab/>
      </w:r>
      <w:r w:rsidRPr="00EE27A3">
        <w:tab/>
      </w:r>
      <w:r w:rsidRPr="00EE27A3">
        <w:tab/>
      </w:r>
      <w:r w:rsidRPr="00EE27A3">
        <w:tab/>
      </w:r>
      <w:r w:rsidRPr="00EE27A3">
        <w:tab/>
        <w:t xml:space="preserve">€ </w:t>
      </w:r>
      <w:r w:rsidR="006E77CF">
        <w:t>3</w:t>
      </w:r>
      <w:r w:rsidRPr="00EE27A3">
        <w:t>,</w:t>
      </w:r>
      <w:r w:rsidR="006E77CF">
        <w:t>0</w:t>
      </w:r>
      <w:r w:rsidR="001543B7">
        <w:t>0</w:t>
      </w:r>
    </w:p>
    <w:p w14:paraId="6076B8B3" w14:textId="77777777" w:rsidR="004F30E6" w:rsidRPr="00EE27A3" w:rsidRDefault="000C27D6" w:rsidP="00EE27A3">
      <w:pPr>
        <w:pStyle w:val="Standard"/>
        <w:numPr>
          <w:ilvl w:val="0"/>
          <w:numId w:val="30"/>
        </w:numPr>
        <w:spacing w:line="100" w:lineRule="atLeast"/>
        <w:ind w:right="-12"/>
        <w:jc w:val="both"/>
      </w:pPr>
      <w:r w:rsidRPr="00EE27A3">
        <w:t xml:space="preserve">birra speciale (doppio malto, di importazione, riserve) </w:t>
      </w:r>
      <w:r w:rsidR="00EE27A3">
        <w:tab/>
      </w:r>
      <w:r w:rsidRPr="00EE27A3">
        <w:t xml:space="preserve">€ </w:t>
      </w:r>
      <w:r w:rsidR="001543B7">
        <w:t>4</w:t>
      </w:r>
      <w:r w:rsidRPr="00EE27A3">
        <w:t>,00</w:t>
      </w:r>
    </w:p>
    <w:p w14:paraId="45988EC2" w14:textId="77777777" w:rsidR="004F30E6" w:rsidRDefault="004F30E6">
      <w:pPr>
        <w:pStyle w:val="Standard"/>
        <w:spacing w:line="100" w:lineRule="atLeast"/>
        <w:ind w:right="-180"/>
        <w:rPr>
          <w:shd w:val="clear" w:color="auto" w:fill="FFFF00"/>
        </w:rPr>
      </w:pPr>
    </w:p>
    <w:p w14:paraId="08A97941" w14:textId="77777777" w:rsidR="004F30E6" w:rsidRPr="00754A2E" w:rsidRDefault="000C27D6" w:rsidP="00754A2E">
      <w:pPr>
        <w:pStyle w:val="Standard"/>
        <w:spacing w:line="100" w:lineRule="atLeast"/>
        <w:ind w:left="708" w:right="-12"/>
        <w:jc w:val="both"/>
        <w:rPr>
          <w:b/>
          <w:u w:val="single"/>
        </w:rPr>
      </w:pPr>
      <w:r w:rsidRPr="00754A2E">
        <w:rPr>
          <w:b/>
          <w:u w:val="single"/>
        </w:rPr>
        <w:t>PASTICCERIA</w:t>
      </w:r>
    </w:p>
    <w:p w14:paraId="689D5EBE" w14:textId="77777777" w:rsidR="004F30E6" w:rsidRPr="00EE27A3" w:rsidRDefault="000C27D6" w:rsidP="00EE27A3">
      <w:pPr>
        <w:pStyle w:val="Standard"/>
        <w:numPr>
          <w:ilvl w:val="0"/>
          <w:numId w:val="30"/>
        </w:numPr>
        <w:spacing w:line="100" w:lineRule="atLeast"/>
        <w:ind w:right="-12"/>
        <w:jc w:val="both"/>
      </w:pPr>
      <w:r w:rsidRPr="00EE27A3">
        <w:t>brioches</w:t>
      </w:r>
      <w:r w:rsidRPr="00EE27A3">
        <w:tab/>
      </w:r>
      <w:r w:rsidRPr="00EE27A3">
        <w:tab/>
      </w:r>
      <w:r w:rsidRPr="00EE27A3">
        <w:tab/>
      </w:r>
      <w:r w:rsidRPr="00EE27A3">
        <w:tab/>
      </w:r>
      <w:r w:rsidRPr="00EE27A3">
        <w:tab/>
      </w:r>
      <w:r w:rsidRPr="00EE27A3">
        <w:tab/>
      </w:r>
      <w:r w:rsidRPr="00EE27A3">
        <w:tab/>
        <w:t xml:space="preserve">€ </w:t>
      </w:r>
      <w:r w:rsidR="006E77CF">
        <w:t>1</w:t>
      </w:r>
      <w:r w:rsidRPr="00EE27A3">
        <w:t>,</w:t>
      </w:r>
      <w:r w:rsidR="006E77CF">
        <w:t>0</w:t>
      </w:r>
      <w:r w:rsidRPr="00EE27A3">
        <w:t>0</w:t>
      </w:r>
    </w:p>
    <w:p w14:paraId="78489EB3" w14:textId="77777777" w:rsidR="004F30E6" w:rsidRPr="00EE27A3" w:rsidRDefault="000C27D6" w:rsidP="00EE27A3">
      <w:pPr>
        <w:pStyle w:val="Standard"/>
        <w:numPr>
          <w:ilvl w:val="0"/>
          <w:numId w:val="30"/>
        </w:numPr>
        <w:spacing w:line="100" w:lineRule="atLeast"/>
        <w:ind w:right="-12"/>
        <w:jc w:val="both"/>
      </w:pPr>
      <w:r w:rsidRPr="00EE27A3">
        <w:t>cornetti</w:t>
      </w:r>
      <w:r w:rsidRPr="00EE27A3">
        <w:tab/>
      </w:r>
      <w:r w:rsidRPr="00EE27A3">
        <w:tab/>
      </w:r>
      <w:r w:rsidRPr="00EE27A3">
        <w:tab/>
      </w:r>
      <w:r w:rsidRPr="00EE27A3">
        <w:tab/>
      </w:r>
      <w:r w:rsidRPr="00EE27A3">
        <w:tab/>
      </w:r>
      <w:r w:rsidRPr="00EE27A3">
        <w:tab/>
      </w:r>
      <w:r w:rsidRPr="00EE27A3">
        <w:tab/>
        <w:t xml:space="preserve">€ </w:t>
      </w:r>
      <w:r w:rsidR="001543B7">
        <w:t>1</w:t>
      </w:r>
      <w:r w:rsidRPr="00EE27A3">
        <w:t>,</w:t>
      </w:r>
      <w:r w:rsidR="006E77CF">
        <w:t>8</w:t>
      </w:r>
      <w:r w:rsidRPr="00EE27A3">
        <w:t>0</w:t>
      </w:r>
    </w:p>
    <w:p w14:paraId="14FD26A7" w14:textId="77777777" w:rsidR="004F30E6" w:rsidRPr="00EE27A3" w:rsidRDefault="000C27D6" w:rsidP="00EE27A3">
      <w:pPr>
        <w:pStyle w:val="Standard"/>
        <w:numPr>
          <w:ilvl w:val="0"/>
          <w:numId w:val="30"/>
        </w:numPr>
        <w:spacing w:line="100" w:lineRule="atLeast"/>
        <w:ind w:right="-12"/>
        <w:jc w:val="both"/>
      </w:pPr>
      <w:r w:rsidRPr="00EE27A3">
        <w:t>danesi</w:t>
      </w:r>
      <w:r w:rsidRPr="00EE27A3">
        <w:tab/>
      </w:r>
      <w:r w:rsidRPr="00EE27A3">
        <w:tab/>
      </w:r>
      <w:r w:rsidRPr="00EE27A3">
        <w:tab/>
      </w:r>
      <w:r w:rsidRPr="00EE27A3">
        <w:tab/>
      </w:r>
      <w:r w:rsidRPr="00EE27A3">
        <w:tab/>
      </w:r>
      <w:r w:rsidRPr="00EE27A3">
        <w:tab/>
      </w:r>
      <w:r w:rsidRPr="00EE27A3">
        <w:tab/>
      </w:r>
      <w:r w:rsidRPr="00EE27A3">
        <w:tab/>
        <w:t xml:space="preserve">€ </w:t>
      </w:r>
      <w:r w:rsidR="001543B7">
        <w:t>1</w:t>
      </w:r>
      <w:r w:rsidRPr="00EE27A3">
        <w:t>,</w:t>
      </w:r>
      <w:r w:rsidR="006E77CF">
        <w:t>9</w:t>
      </w:r>
      <w:r w:rsidRPr="00EE27A3">
        <w:t>0</w:t>
      </w:r>
    </w:p>
    <w:p w14:paraId="4EC07E41" w14:textId="77777777" w:rsidR="004F30E6" w:rsidRPr="00EE27A3" w:rsidRDefault="000C27D6" w:rsidP="00EE27A3">
      <w:pPr>
        <w:pStyle w:val="Standard"/>
        <w:numPr>
          <w:ilvl w:val="0"/>
          <w:numId w:val="30"/>
        </w:numPr>
        <w:spacing w:line="100" w:lineRule="atLeast"/>
        <w:ind w:right="-12"/>
        <w:jc w:val="both"/>
      </w:pPr>
      <w:r w:rsidRPr="00EE27A3">
        <w:t>paste assortite</w:t>
      </w:r>
      <w:r w:rsidRPr="00EE27A3">
        <w:tab/>
      </w:r>
      <w:r w:rsidRPr="00EE27A3">
        <w:tab/>
      </w:r>
      <w:r w:rsidRPr="00EE27A3">
        <w:tab/>
      </w:r>
      <w:r w:rsidRPr="00EE27A3">
        <w:tab/>
      </w:r>
      <w:r w:rsidRPr="00EE27A3">
        <w:tab/>
      </w:r>
      <w:r w:rsidRPr="00EE27A3">
        <w:tab/>
      </w:r>
      <w:r w:rsidRPr="00EE27A3">
        <w:tab/>
        <w:t>€ 1,</w:t>
      </w:r>
      <w:r w:rsidR="006E77CF">
        <w:t>8</w:t>
      </w:r>
      <w:r w:rsidRPr="00EE27A3">
        <w:t>0</w:t>
      </w:r>
    </w:p>
    <w:p w14:paraId="49B8562F" w14:textId="77777777" w:rsidR="004F30E6" w:rsidRPr="00EE27A3" w:rsidRDefault="000C27D6" w:rsidP="00EE27A3">
      <w:pPr>
        <w:pStyle w:val="Standard"/>
        <w:numPr>
          <w:ilvl w:val="0"/>
          <w:numId w:val="30"/>
        </w:numPr>
        <w:spacing w:line="100" w:lineRule="atLeast"/>
        <w:ind w:right="-12"/>
        <w:jc w:val="both"/>
      </w:pPr>
      <w:r w:rsidRPr="00EE27A3">
        <w:t>treccine vuote</w:t>
      </w:r>
      <w:r w:rsidRPr="00EE27A3">
        <w:tab/>
      </w:r>
      <w:r w:rsidRPr="00EE27A3">
        <w:tab/>
      </w:r>
      <w:r w:rsidRPr="00EE27A3">
        <w:tab/>
      </w:r>
      <w:r w:rsidRPr="00EE27A3">
        <w:tab/>
      </w:r>
      <w:r w:rsidRPr="00EE27A3">
        <w:tab/>
      </w:r>
      <w:r w:rsidRPr="00EE27A3">
        <w:tab/>
      </w:r>
      <w:r w:rsidRPr="00EE27A3">
        <w:tab/>
        <w:t xml:space="preserve">€ </w:t>
      </w:r>
      <w:r w:rsidR="001543B7">
        <w:t>1</w:t>
      </w:r>
      <w:r w:rsidRPr="00EE27A3">
        <w:t>,</w:t>
      </w:r>
      <w:r w:rsidR="006E77CF">
        <w:t>7</w:t>
      </w:r>
      <w:r w:rsidRPr="00EE27A3">
        <w:t>0</w:t>
      </w:r>
    </w:p>
    <w:p w14:paraId="3FCF295B" w14:textId="77777777" w:rsidR="004F30E6" w:rsidRPr="00EE27A3" w:rsidRDefault="000C27D6" w:rsidP="00EE27A3">
      <w:pPr>
        <w:pStyle w:val="Standard"/>
        <w:spacing w:line="100" w:lineRule="atLeast"/>
        <w:ind w:left="708" w:right="-12"/>
        <w:jc w:val="both"/>
      </w:pPr>
      <w:r w:rsidRPr="00EE27A3">
        <w:t xml:space="preserve">      </w:t>
      </w:r>
    </w:p>
    <w:p w14:paraId="09727190" w14:textId="77777777" w:rsidR="004F30E6" w:rsidRPr="00754A2E" w:rsidRDefault="000C27D6" w:rsidP="00754A2E">
      <w:pPr>
        <w:pStyle w:val="Standard"/>
        <w:spacing w:line="100" w:lineRule="atLeast"/>
        <w:ind w:left="708" w:right="-12"/>
        <w:jc w:val="both"/>
        <w:rPr>
          <w:b/>
          <w:u w:val="single"/>
        </w:rPr>
      </w:pPr>
      <w:r w:rsidRPr="00754A2E">
        <w:rPr>
          <w:b/>
          <w:u w:val="single"/>
        </w:rPr>
        <w:t>GASTRONOMIA</w:t>
      </w:r>
    </w:p>
    <w:p w14:paraId="067B4B34" w14:textId="77777777" w:rsidR="004F30E6" w:rsidRPr="00EE27A3" w:rsidRDefault="000C27D6" w:rsidP="00EE27A3">
      <w:pPr>
        <w:pStyle w:val="Standard"/>
        <w:numPr>
          <w:ilvl w:val="0"/>
          <w:numId w:val="30"/>
        </w:numPr>
        <w:spacing w:line="100" w:lineRule="atLeast"/>
        <w:ind w:right="-12"/>
        <w:jc w:val="both"/>
      </w:pPr>
      <w:r w:rsidRPr="00EE27A3">
        <w:t>rosticceria assortita</w:t>
      </w:r>
      <w:r w:rsidRPr="00EE27A3">
        <w:tab/>
      </w:r>
      <w:r w:rsidRPr="00EE27A3">
        <w:tab/>
      </w:r>
      <w:r w:rsidRPr="00EE27A3">
        <w:tab/>
      </w:r>
      <w:r w:rsidRPr="00EE27A3">
        <w:tab/>
      </w:r>
      <w:r w:rsidRPr="00EE27A3">
        <w:tab/>
      </w:r>
      <w:r w:rsidRPr="00EE27A3">
        <w:tab/>
        <w:t xml:space="preserve">€ </w:t>
      </w:r>
      <w:r w:rsidR="006E77CF">
        <w:t>2</w:t>
      </w:r>
      <w:r w:rsidRPr="00EE27A3">
        <w:t>,</w:t>
      </w:r>
      <w:r w:rsidR="006E77CF">
        <w:t>0</w:t>
      </w:r>
      <w:r w:rsidRPr="00EE27A3">
        <w:t>0</w:t>
      </w:r>
    </w:p>
    <w:p w14:paraId="4300AB9C" w14:textId="77777777" w:rsidR="004F30E6" w:rsidRPr="00EE27A3" w:rsidRDefault="000C27D6" w:rsidP="00EE27A3">
      <w:pPr>
        <w:pStyle w:val="Standard"/>
        <w:numPr>
          <w:ilvl w:val="0"/>
          <w:numId w:val="30"/>
        </w:numPr>
        <w:spacing w:line="100" w:lineRule="atLeast"/>
        <w:ind w:right="-12"/>
        <w:jc w:val="both"/>
      </w:pPr>
      <w:r w:rsidRPr="00EE27A3">
        <w:t>arancine</w:t>
      </w:r>
      <w:r w:rsidRPr="00EE27A3">
        <w:tab/>
      </w:r>
      <w:r w:rsidRPr="00EE27A3">
        <w:tab/>
      </w:r>
      <w:r w:rsidRPr="00EE27A3">
        <w:tab/>
      </w:r>
      <w:r w:rsidRPr="00EE27A3">
        <w:tab/>
      </w:r>
      <w:r w:rsidRPr="00EE27A3">
        <w:tab/>
      </w:r>
      <w:r w:rsidRPr="00EE27A3">
        <w:tab/>
      </w:r>
      <w:r w:rsidRPr="00EE27A3">
        <w:tab/>
        <w:t xml:space="preserve">€ </w:t>
      </w:r>
      <w:r w:rsidR="006E77CF">
        <w:t>2</w:t>
      </w:r>
      <w:r w:rsidR="006E77CF" w:rsidRPr="00EE27A3">
        <w:t>,</w:t>
      </w:r>
      <w:r w:rsidR="006E77CF">
        <w:t>0</w:t>
      </w:r>
      <w:r w:rsidR="006E77CF" w:rsidRPr="00EE27A3">
        <w:t>0</w:t>
      </w:r>
    </w:p>
    <w:p w14:paraId="0BC44F79" w14:textId="77777777" w:rsidR="004F30E6" w:rsidRPr="00EE27A3" w:rsidRDefault="000C27D6" w:rsidP="00EE27A3">
      <w:pPr>
        <w:pStyle w:val="Standard"/>
        <w:numPr>
          <w:ilvl w:val="0"/>
          <w:numId w:val="30"/>
        </w:numPr>
        <w:spacing w:line="100" w:lineRule="atLeast"/>
        <w:ind w:right="-12"/>
        <w:jc w:val="both"/>
      </w:pPr>
      <w:r w:rsidRPr="00EE27A3">
        <w:t>calzoni</w:t>
      </w:r>
      <w:r w:rsidRPr="00EE27A3">
        <w:tab/>
      </w:r>
      <w:r w:rsidRPr="00EE27A3">
        <w:tab/>
      </w:r>
      <w:r w:rsidRPr="00EE27A3">
        <w:tab/>
      </w:r>
      <w:r w:rsidRPr="00EE27A3">
        <w:tab/>
      </w:r>
      <w:r w:rsidRPr="00EE27A3">
        <w:tab/>
      </w:r>
      <w:r w:rsidRPr="00EE27A3">
        <w:tab/>
      </w:r>
      <w:r w:rsidRPr="00EE27A3">
        <w:tab/>
      </w:r>
      <w:r w:rsidRPr="00EE27A3">
        <w:tab/>
        <w:t xml:space="preserve">€ </w:t>
      </w:r>
      <w:r w:rsidR="006E77CF">
        <w:t>2</w:t>
      </w:r>
      <w:r w:rsidR="006E77CF" w:rsidRPr="00EE27A3">
        <w:t>,</w:t>
      </w:r>
      <w:r w:rsidR="006E77CF">
        <w:t>0</w:t>
      </w:r>
      <w:r w:rsidR="006E77CF" w:rsidRPr="00EE27A3">
        <w:t>0</w:t>
      </w:r>
    </w:p>
    <w:p w14:paraId="05299998" w14:textId="77777777" w:rsidR="004F30E6" w:rsidRPr="00EE27A3" w:rsidRDefault="000C27D6" w:rsidP="00EE27A3">
      <w:pPr>
        <w:pStyle w:val="Standard"/>
        <w:numPr>
          <w:ilvl w:val="0"/>
          <w:numId w:val="30"/>
        </w:numPr>
        <w:spacing w:line="100" w:lineRule="atLeast"/>
        <w:ind w:right="-12"/>
        <w:jc w:val="both"/>
      </w:pPr>
      <w:r w:rsidRPr="00EE27A3">
        <w:t>pizzette</w:t>
      </w:r>
      <w:r w:rsidRPr="00EE27A3">
        <w:tab/>
      </w:r>
      <w:r w:rsidRPr="00EE27A3">
        <w:tab/>
      </w:r>
      <w:r w:rsidRPr="00EE27A3">
        <w:tab/>
      </w:r>
      <w:r w:rsidRPr="00EE27A3">
        <w:tab/>
      </w:r>
      <w:r w:rsidRPr="00EE27A3">
        <w:tab/>
      </w:r>
      <w:r w:rsidRPr="00EE27A3">
        <w:tab/>
      </w:r>
      <w:r w:rsidRPr="00EE27A3">
        <w:tab/>
        <w:t xml:space="preserve">€ </w:t>
      </w:r>
      <w:r w:rsidR="006E77CF">
        <w:t>2</w:t>
      </w:r>
      <w:r w:rsidR="006E77CF" w:rsidRPr="00EE27A3">
        <w:t>,</w:t>
      </w:r>
      <w:r w:rsidR="006E77CF">
        <w:t>0</w:t>
      </w:r>
      <w:r w:rsidR="006E77CF" w:rsidRPr="00EE27A3">
        <w:t>0</w:t>
      </w:r>
    </w:p>
    <w:p w14:paraId="27F61E62" w14:textId="77777777" w:rsidR="004F30E6" w:rsidRPr="00EE27A3" w:rsidRDefault="000C27D6" w:rsidP="00EE27A3">
      <w:pPr>
        <w:pStyle w:val="Standard"/>
        <w:numPr>
          <w:ilvl w:val="0"/>
          <w:numId w:val="30"/>
        </w:numPr>
        <w:spacing w:line="100" w:lineRule="atLeast"/>
        <w:ind w:right="-12"/>
        <w:jc w:val="both"/>
      </w:pPr>
      <w:r w:rsidRPr="00EE27A3">
        <w:t>toast</w:t>
      </w:r>
      <w:r w:rsidRPr="00EE27A3">
        <w:tab/>
      </w:r>
      <w:r w:rsidRPr="00EE27A3">
        <w:tab/>
      </w:r>
      <w:r w:rsidRPr="00EE27A3">
        <w:tab/>
      </w:r>
      <w:r w:rsidRPr="00EE27A3">
        <w:tab/>
      </w:r>
      <w:r w:rsidRPr="00EE27A3">
        <w:tab/>
      </w:r>
      <w:r w:rsidRPr="00EE27A3">
        <w:tab/>
      </w:r>
      <w:r w:rsidRPr="00EE27A3">
        <w:tab/>
      </w:r>
      <w:r w:rsidRPr="00EE27A3">
        <w:tab/>
        <w:t xml:space="preserve">€ </w:t>
      </w:r>
      <w:r w:rsidR="001543B7">
        <w:t>2</w:t>
      </w:r>
      <w:r w:rsidRPr="00EE27A3">
        <w:t>,</w:t>
      </w:r>
      <w:r w:rsidR="006E77CF">
        <w:t>4</w:t>
      </w:r>
      <w:r w:rsidRPr="00EE27A3">
        <w:t>0</w:t>
      </w:r>
    </w:p>
    <w:p w14:paraId="27F857FD" w14:textId="77777777" w:rsidR="004F30E6" w:rsidRPr="00EE27A3" w:rsidRDefault="000C27D6" w:rsidP="00EE27A3">
      <w:pPr>
        <w:pStyle w:val="Standard"/>
        <w:numPr>
          <w:ilvl w:val="0"/>
          <w:numId w:val="30"/>
        </w:numPr>
        <w:spacing w:line="100" w:lineRule="atLeast"/>
        <w:ind w:right="-12"/>
        <w:jc w:val="both"/>
      </w:pPr>
      <w:r w:rsidRPr="00EE27A3">
        <w:t>panini imbottiti (crudo/bresaola e formaggio)</w:t>
      </w:r>
      <w:r w:rsidRPr="00EE27A3">
        <w:tab/>
      </w:r>
      <w:r w:rsidRPr="00EE27A3">
        <w:tab/>
        <w:t xml:space="preserve">€ </w:t>
      </w:r>
      <w:r w:rsidR="006E77CF">
        <w:t>6</w:t>
      </w:r>
      <w:r w:rsidRPr="00EE27A3">
        <w:t>,</w:t>
      </w:r>
      <w:r w:rsidR="00F73438">
        <w:t>0</w:t>
      </w:r>
      <w:r w:rsidRPr="00EE27A3">
        <w:t>0</w:t>
      </w:r>
    </w:p>
    <w:p w14:paraId="7D545C33" w14:textId="77777777" w:rsidR="004F30E6" w:rsidRPr="00EE27A3" w:rsidRDefault="000C27D6" w:rsidP="00EE27A3">
      <w:pPr>
        <w:pStyle w:val="Standard"/>
        <w:numPr>
          <w:ilvl w:val="0"/>
          <w:numId w:val="30"/>
        </w:numPr>
        <w:spacing w:line="100" w:lineRule="atLeast"/>
        <w:ind w:right="-12"/>
        <w:jc w:val="both"/>
      </w:pPr>
      <w:r w:rsidRPr="00EE27A3">
        <w:t>panini imbottiti (cotto/salame e formaggio)</w:t>
      </w:r>
      <w:r w:rsidRPr="00EE27A3">
        <w:tab/>
        <w:t xml:space="preserve">                       </w:t>
      </w:r>
      <w:r w:rsidR="00F73438">
        <w:t xml:space="preserve"> </w:t>
      </w:r>
      <w:r w:rsidRPr="00EE27A3">
        <w:t xml:space="preserve">€ </w:t>
      </w:r>
      <w:r w:rsidR="006E77CF">
        <w:t>5</w:t>
      </w:r>
      <w:r w:rsidRPr="00EE27A3">
        <w:t>,</w:t>
      </w:r>
      <w:r w:rsidR="001543B7">
        <w:t>5</w:t>
      </w:r>
      <w:r w:rsidRPr="00EE27A3">
        <w:t>0</w:t>
      </w:r>
    </w:p>
    <w:p w14:paraId="286201D2" w14:textId="77777777" w:rsidR="004F30E6" w:rsidRPr="00EE27A3" w:rsidRDefault="000C27D6" w:rsidP="00EE27A3">
      <w:pPr>
        <w:pStyle w:val="Standard"/>
        <w:numPr>
          <w:ilvl w:val="0"/>
          <w:numId w:val="30"/>
        </w:numPr>
        <w:spacing w:line="100" w:lineRule="atLeast"/>
        <w:ind w:right="-12"/>
        <w:jc w:val="both"/>
      </w:pPr>
      <w:r w:rsidRPr="00EE27A3">
        <w:t>tramezzini</w:t>
      </w:r>
      <w:r w:rsidRPr="00EE27A3">
        <w:tab/>
      </w:r>
      <w:r w:rsidRPr="00EE27A3">
        <w:tab/>
      </w:r>
      <w:r w:rsidRPr="00EE27A3">
        <w:tab/>
      </w:r>
      <w:r w:rsidRPr="00EE27A3">
        <w:tab/>
      </w:r>
      <w:r w:rsidRPr="00EE27A3">
        <w:tab/>
      </w:r>
      <w:r w:rsidRPr="00EE27A3">
        <w:tab/>
      </w:r>
      <w:r w:rsidRPr="00EE27A3">
        <w:tab/>
        <w:t xml:space="preserve">€ </w:t>
      </w:r>
      <w:r w:rsidR="00B52AA9">
        <w:t>4</w:t>
      </w:r>
      <w:r w:rsidRPr="00EE27A3">
        <w:t>,</w:t>
      </w:r>
      <w:r w:rsidR="00F73438">
        <w:t>5</w:t>
      </w:r>
      <w:r w:rsidRPr="00EE27A3">
        <w:t>0</w:t>
      </w:r>
    </w:p>
    <w:p w14:paraId="52ECA157" w14:textId="77777777" w:rsidR="004F30E6" w:rsidRPr="00EE27A3" w:rsidRDefault="000C27D6" w:rsidP="00EE27A3">
      <w:pPr>
        <w:pStyle w:val="Standard"/>
        <w:numPr>
          <w:ilvl w:val="0"/>
          <w:numId w:val="30"/>
        </w:numPr>
        <w:spacing w:line="100" w:lineRule="atLeast"/>
        <w:ind w:right="-12"/>
        <w:jc w:val="both"/>
      </w:pPr>
      <w:r w:rsidRPr="00EE27A3">
        <w:t>primo piatto (</w:t>
      </w:r>
      <w:proofErr w:type="spellStart"/>
      <w:r w:rsidRPr="00EE27A3">
        <w:t>porz</w:t>
      </w:r>
      <w:proofErr w:type="spellEnd"/>
      <w:r w:rsidRPr="00EE27A3">
        <w:t>.)</w:t>
      </w:r>
      <w:r w:rsidRPr="00EE27A3">
        <w:tab/>
      </w:r>
      <w:r w:rsidRPr="00EE27A3">
        <w:tab/>
      </w:r>
      <w:r w:rsidRPr="00EE27A3">
        <w:tab/>
      </w:r>
      <w:r w:rsidRPr="00EE27A3">
        <w:tab/>
      </w:r>
      <w:r w:rsidRPr="00EE27A3">
        <w:tab/>
      </w:r>
      <w:r w:rsidRPr="00EE27A3">
        <w:tab/>
        <w:t>€</w:t>
      </w:r>
      <w:r w:rsidR="00B52AA9">
        <w:t xml:space="preserve"> 6</w:t>
      </w:r>
      <w:r w:rsidRPr="00EE27A3">
        <w:t>,</w:t>
      </w:r>
      <w:r w:rsidR="00F73438">
        <w:t>0</w:t>
      </w:r>
      <w:r w:rsidRPr="00EE27A3">
        <w:t>0</w:t>
      </w:r>
    </w:p>
    <w:p w14:paraId="5AF66E74" w14:textId="77777777" w:rsidR="004F30E6" w:rsidRPr="00EE27A3" w:rsidRDefault="000C27D6" w:rsidP="00EE27A3">
      <w:pPr>
        <w:pStyle w:val="Standard"/>
        <w:numPr>
          <w:ilvl w:val="0"/>
          <w:numId w:val="30"/>
        </w:numPr>
        <w:spacing w:line="100" w:lineRule="atLeast"/>
        <w:ind w:right="-12"/>
        <w:jc w:val="both"/>
      </w:pPr>
      <w:r w:rsidRPr="00EE27A3">
        <w:t>secondo piatto di carne (</w:t>
      </w:r>
      <w:proofErr w:type="spellStart"/>
      <w:r w:rsidRPr="00EE27A3">
        <w:t>porz</w:t>
      </w:r>
      <w:proofErr w:type="spellEnd"/>
      <w:r w:rsidRPr="00EE27A3">
        <w:t>.)</w:t>
      </w:r>
      <w:r w:rsidRPr="00EE27A3">
        <w:tab/>
      </w:r>
      <w:r w:rsidRPr="00EE27A3">
        <w:tab/>
      </w:r>
      <w:r w:rsidRPr="00EE27A3">
        <w:tab/>
      </w:r>
      <w:r w:rsidRPr="00EE27A3">
        <w:tab/>
        <w:t xml:space="preserve">€ </w:t>
      </w:r>
      <w:r w:rsidR="00B52AA9">
        <w:t>7</w:t>
      </w:r>
      <w:r w:rsidRPr="00EE27A3">
        <w:t>,</w:t>
      </w:r>
      <w:r w:rsidR="00E919E6">
        <w:t>6</w:t>
      </w:r>
      <w:r w:rsidRPr="00EE27A3">
        <w:t>0</w:t>
      </w:r>
    </w:p>
    <w:p w14:paraId="3AF84EE7" w14:textId="77777777" w:rsidR="00E919E6" w:rsidRDefault="000C27D6" w:rsidP="00EE27A3">
      <w:pPr>
        <w:pStyle w:val="Standard"/>
        <w:numPr>
          <w:ilvl w:val="0"/>
          <w:numId w:val="30"/>
        </w:numPr>
        <w:spacing w:line="100" w:lineRule="atLeast"/>
        <w:ind w:right="-12"/>
        <w:jc w:val="both"/>
      </w:pPr>
      <w:r w:rsidRPr="00EE27A3">
        <w:t>contorno (</w:t>
      </w:r>
      <w:proofErr w:type="spellStart"/>
      <w:r w:rsidRPr="00EE27A3">
        <w:t>porz</w:t>
      </w:r>
      <w:proofErr w:type="spellEnd"/>
      <w:r w:rsidR="00EE27A3">
        <w:t>.</w:t>
      </w:r>
      <w:r w:rsidRPr="00EE27A3">
        <w:t>)</w:t>
      </w:r>
      <w:r w:rsidR="00E919E6">
        <w:tab/>
      </w:r>
      <w:r w:rsidR="00E919E6">
        <w:tab/>
      </w:r>
      <w:r w:rsidR="00E919E6">
        <w:tab/>
      </w:r>
      <w:r w:rsidR="00E919E6">
        <w:tab/>
      </w:r>
      <w:r w:rsidR="00E919E6">
        <w:tab/>
      </w:r>
      <w:r w:rsidR="00E919E6">
        <w:tab/>
      </w:r>
      <w:r w:rsidR="00E919E6" w:rsidRPr="00EE27A3">
        <w:t xml:space="preserve">€ </w:t>
      </w:r>
      <w:r w:rsidR="00E919E6">
        <w:t>2</w:t>
      </w:r>
      <w:r w:rsidR="00E919E6" w:rsidRPr="00EE27A3">
        <w:t>,</w:t>
      </w:r>
      <w:r w:rsidR="00B52AA9">
        <w:t>5</w:t>
      </w:r>
      <w:r w:rsidR="00E919E6" w:rsidRPr="00EE27A3">
        <w:t>0</w:t>
      </w:r>
    </w:p>
    <w:p w14:paraId="62F7C9EF" w14:textId="140FBB50" w:rsidR="004F30E6" w:rsidRPr="00EE27A3" w:rsidRDefault="00E919E6" w:rsidP="00EE27A3">
      <w:pPr>
        <w:pStyle w:val="Standard"/>
        <w:numPr>
          <w:ilvl w:val="0"/>
          <w:numId w:val="30"/>
        </w:numPr>
        <w:spacing w:line="100" w:lineRule="atLeast"/>
        <w:ind w:right="-12"/>
        <w:jc w:val="both"/>
      </w:pPr>
      <w:r w:rsidRPr="00EE27A3">
        <w:t>secondo piatto di carne</w:t>
      </w:r>
      <w:r>
        <w:t xml:space="preserve"> + contorno</w:t>
      </w:r>
      <w:r w:rsidR="000C27D6" w:rsidRPr="00EE27A3">
        <w:tab/>
      </w:r>
      <w:r w:rsidR="000C27D6" w:rsidRPr="00EE27A3">
        <w:tab/>
      </w:r>
      <w:r w:rsidR="000C27D6" w:rsidRPr="00EE27A3">
        <w:tab/>
      </w:r>
      <w:r w:rsidR="000C27D6" w:rsidRPr="00EE27A3">
        <w:tab/>
      </w:r>
      <w:r>
        <w:t xml:space="preserve">€ </w:t>
      </w:r>
      <w:r w:rsidR="00CB09FF">
        <w:t>8</w:t>
      </w:r>
      <w:r w:rsidR="00B52AA9">
        <w:t>,7</w:t>
      </w:r>
      <w:r>
        <w:t>0</w:t>
      </w:r>
      <w:r w:rsidR="000C27D6" w:rsidRPr="00EE27A3">
        <w:tab/>
      </w:r>
      <w:r w:rsidR="000C27D6" w:rsidRPr="00EE27A3">
        <w:tab/>
      </w:r>
    </w:p>
    <w:p w14:paraId="570AC3BE" w14:textId="65A8C349" w:rsidR="004F30E6" w:rsidRPr="00EE27A3" w:rsidRDefault="000C27D6" w:rsidP="00EE27A3">
      <w:pPr>
        <w:pStyle w:val="Standard"/>
        <w:numPr>
          <w:ilvl w:val="0"/>
          <w:numId w:val="30"/>
        </w:numPr>
        <w:spacing w:line="100" w:lineRule="atLeast"/>
        <w:ind w:right="-12"/>
        <w:jc w:val="both"/>
      </w:pPr>
      <w:r w:rsidRPr="00EE27A3">
        <w:t>panino semplice</w:t>
      </w:r>
      <w:r w:rsidRPr="00EE27A3">
        <w:tab/>
      </w:r>
      <w:r w:rsidRPr="00EE27A3">
        <w:tab/>
      </w:r>
      <w:r w:rsidRPr="00EE27A3">
        <w:tab/>
      </w:r>
      <w:r w:rsidRPr="00EE27A3">
        <w:tab/>
      </w:r>
      <w:r w:rsidRPr="00EE27A3">
        <w:tab/>
      </w:r>
      <w:r w:rsidRPr="00EE27A3">
        <w:tab/>
        <w:t>€ 0,</w:t>
      </w:r>
      <w:r w:rsidR="00CB09FF">
        <w:t>5</w:t>
      </w:r>
      <w:r w:rsidR="001543B7">
        <w:t>0</w:t>
      </w:r>
    </w:p>
    <w:p w14:paraId="53043BC5" w14:textId="77777777" w:rsidR="004F30E6" w:rsidRPr="00EE27A3" w:rsidRDefault="000C27D6" w:rsidP="00EE27A3">
      <w:pPr>
        <w:pStyle w:val="Standard"/>
        <w:numPr>
          <w:ilvl w:val="0"/>
          <w:numId w:val="30"/>
        </w:numPr>
        <w:spacing w:line="100" w:lineRule="atLeast"/>
        <w:ind w:right="-12"/>
        <w:jc w:val="both"/>
      </w:pPr>
      <w:r w:rsidRPr="00EE27A3">
        <w:t>piadina farcita (</w:t>
      </w:r>
      <w:proofErr w:type="spellStart"/>
      <w:r w:rsidRPr="00EE27A3">
        <w:t>porz</w:t>
      </w:r>
      <w:proofErr w:type="spellEnd"/>
      <w:r w:rsidRPr="00EE27A3">
        <w:t>.)</w:t>
      </w:r>
      <w:r w:rsidRPr="00EE27A3">
        <w:tab/>
      </w:r>
      <w:r w:rsidRPr="00EE27A3">
        <w:tab/>
      </w:r>
      <w:r w:rsidRPr="00EE27A3">
        <w:tab/>
      </w:r>
      <w:r w:rsidRPr="00EE27A3">
        <w:tab/>
      </w:r>
      <w:r w:rsidRPr="00EE27A3">
        <w:tab/>
      </w:r>
      <w:r w:rsidRPr="00EE27A3">
        <w:tab/>
        <w:t xml:space="preserve">€ </w:t>
      </w:r>
      <w:r w:rsidR="00B52AA9">
        <w:t>5</w:t>
      </w:r>
      <w:r w:rsidRPr="00EE27A3">
        <w:t>,</w:t>
      </w:r>
      <w:r w:rsidR="00E919E6">
        <w:t>5</w:t>
      </w:r>
      <w:r w:rsidRPr="00EE27A3">
        <w:t>0</w:t>
      </w:r>
    </w:p>
    <w:p w14:paraId="6475D60C" w14:textId="77777777" w:rsidR="004F30E6" w:rsidRPr="00EE27A3" w:rsidRDefault="000C27D6" w:rsidP="00EE27A3">
      <w:pPr>
        <w:pStyle w:val="Standard"/>
        <w:numPr>
          <w:ilvl w:val="0"/>
          <w:numId w:val="30"/>
        </w:numPr>
        <w:spacing w:line="100" w:lineRule="atLeast"/>
        <w:ind w:right="-12"/>
        <w:jc w:val="both"/>
      </w:pPr>
      <w:r w:rsidRPr="00EE27A3">
        <w:t>brioche salata farcita (</w:t>
      </w:r>
      <w:proofErr w:type="spellStart"/>
      <w:r w:rsidRPr="00EE27A3">
        <w:t>porz</w:t>
      </w:r>
      <w:proofErr w:type="spellEnd"/>
      <w:r w:rsidRPr="00EE27A3">
        <w:t>.)</w:t>
      </w:r>
      <w:r w:rsidRPr="00EE27A3">
        <w:tab/>
      </w:r>
      <w:r w:rsidRPr="00EE27A3">
        <w:tab/>
      </w:r>
      <w:r w:rsidRPr="00EE27A3">
        <w:tab/>
      </w:r>
      <w:r w:rsidRPr="00EE27A3">
        <w:tab/>
      </w:r>
      <w:r w:rsidRPr="00EE27A3">
        <w:tab/>
        <w:t xml:space="preserve">€ </w:t>
      </w:r>
      <w:r w:rsidR="00B52AA9">
        <w:t>5</w:t>
      </w:r>
      <w:r w:rsidRPr="00EE27A3">
        <w:t>,</w:t>
      </w:r>
      <w:r w:rsidR="00E919E6">
        <w:t>5</w:t>
      </w:r>
      <w:r w:rsidRPr="00EE27A3">
        <w:t>0</w:t>
      </w:r>
    </w:p>
    <w:p w14:paraId="17A17044" w14:textId="77777777" w:rsidR="004F30E6" w:rsidRPr="00EE27A3" w:rsidRDefault="004F30E6" w:rsidP="00EE27A3">
      <w:pPr>
        <w:pStyle w:val="Standard"/>
        <w:numPr>
          <w:ilvl w:val="0"/>
          <w:numId w:val="30"/>
        </w:numPr>
        <w:spacing w:line="100" w:lineRule="atLeast"/>
        <w:ind w:right="-12"/>
        <w:jc w:val="both"/>
      </w:pPr>
    </w:p>
    <w:p w14:paraId="275C9561" w14:textId="77777777" w:rsidR="004F30E6" w:rsidRPr="00754A2E" w:rsidRDefault="000C27D6" w:rsidP="00754A2E">
      <w:pPr>
        <w:pStyle w:val="Standard"/>
        <w:spacing w:line="100" w:lineRule="atLeast"/>
        <w:ind w:left="708" w:right="-12"/>
        <w:jc w:val="both"/>
        <w:rPr>
          <w:b/>
          <w:u w:val="single"/>
        </w:rPr>
      </w:pPr>
      <w:r w:rsidRPr="00754A2E">
        <w:rPr>
          <w:b/>
          <w:u w:val="single"/>
        </w:rPr>
        <w:t>APERITIVI E COCKTAILS</w:t>
      </w:r>
    </w:p>
    <w:p w14:paraId="25DB7851" w14:textId="77777777" w:rsidR="004F30E6" w:rsidRPr="00EE27A3" w:rsidRDefault="000C27D6" w:rsidP="00EE27A3">
      <w:pPr>
        <w:pStyle w:val="Standard"/>
        <w:numPr>
          <w:ilvl w:val="0"/>
          <w:numId w:val="30"/>
        </w:numPr>
        <w:spacing w:line="100" w:lineRule="atLeast"/>
        <w:ind w:right="-12"/>
        <w:jc w:val="both"/>
      </w:pPr>
      <w:r w:rsidRPr="00EE27A3">
        <w:t>analcolici</w:t>
      </w:r>
      <w:r w:rsidRPr="00EE27A3">
        <w:tab/>
      </w:r>
      <w:r w:rsidRPr="00EE27A3">
        <w:tab/>
      </w:r>
      <w:r w:rsidRPr="00EE27A3">
        <w:tab/>
      </w:r>
      <w:r w:rsidRPr="00EE27A3">
        <w:tab/>
      </w:r>
      <w:r w:rsidRPr="00EE27A3">
        <w:tab/>
      </w:r>
      <w:r w:rsidRPr="00EE27A3">
        <w:tab/>
      </w:r>
      <w:r w:rsidRPr="00EE27A3">
        <w:tab/>
        <w:t xml:space="preserve">€ </w:t>
      </w:r>
      <w:r w:rsidR="00B52AA9">
        <w:t>3</w:t>
      </w:r>
      <w:r w:rsidRPr="00EE27A3">
        <w:t>,</w:t>
      </w:r>
      <w:r w:rsidR="00B52AA9">
        <w:t>0</w:t>
      </w:r>
      <w:r w:rsidRPr="00EE27A3">
        <w:t>0</w:t>
      </w:r>
    </w:p>
    <w:p w14:paraId="6FA3793D" w14:textId="77777777" w:rsidR="004F30E6" w:rsidRPr="00EE27A3" w:rsidRDefault="000C27D6" w:rsidP="00EE27A3">
      <w:pPr>
        <w:pStyle w:val="Standard"/>
        <w:numPr>
          <w:ilvl w:val="0"/>
          <w:numId w:val="30"/>
        </w:numPr>
        <w:spacing w:line="100" w:lineRule="atLeast"/>
        <w:ind w:right="-12"/>
        <w:jc w:val="both"/>
      </w:pPr>
      <w:r w:rsidRPr="00EE27A3">
        <w:t>aperitivo della casa</w:t>
      </w:r>
      <w:r w:rsidRPr="00EE27A3">
        <w:tab/>
      </w:r>
      <w:r w:rsidRPr="00EE27A3">
        <w:tab/>
      </w:r>
      <w:r w:rsidRPr="00EE27A3">
        <w:tab/>
      </w:r>
      <w:r w:rsidRPr="00EE27A3">
        <w:tab/>
      </w:r>
      <w:r w:rsidRPr="00EE27A3">
        <w:tab/>
      </w:r>
      <w:r w:rsidRPr="00EE27A3">
        <w:tab/>
        <w:t xml:space="preserve">€ </w:t>
      </w:r>
      <w:r w:rsidR="00B52AA9">
        <w:t>5</w:t>
      </w:r>
      <w:r w:rsidRPr="00EE27A3">
        <w:t>,</w:t>
      </w:r>
      <w:r w:rsidR="002A0BBC">
        <w:t>0</w:t>
      </w:r>
      <w:r w:rsidR="001543B7">
        <w:t>0</w:t>
      </w:r>
    </w:p>
    <w:p w14:paraId="6D6F13BE" w14:textId="77777777" w:rsidR="004F30E6" w:rsidRPr="00EE27A3" w:rsidRDefault="004F30E6" w:rsidP="00EE27A3">
      <w:pPr>
        <w:pStyle w:val="Standard"/>
        <w:spacing w:line="100" w:lineRule="atLeast"/>
        <w:ind w:left="708" w:right="-12"/>
        <w:jc w:val="both"/>
      </w:pPr>
    </w:p>
    <w:p w14:paraId="59554028" w14:textId="77777777" w:rsidR="004F30E6" w:rsidRPr="00754A2E" w:rsidRDefault="000C27D6" w:rsidP="00754A2E">
      <w:pPr>
        <w:pStyle w:val="Standard"/>
        <w:spacing w:line="100" w:lineRule="atLeast"/>
        <w:ind w:left="708" w:right="-12"/>
        <w:jc w:val="both"/>
        <w:rPr>
          <w:b/>
          <w:u w:val="single"/>
        </w:rPr>
      </w:pPr>
      <w:r w:rsidRPr="00754A2E">
        <w:rPr>
          <w:b/>
          <w:u w:val="single"/>
        </w:rPr>
        <w:t>GELATERIA</w:t>
      </w:r>
    </w:p>
    <w:p w14:paraId="368B1A2B" w14:textId="77777777" w:rsidR="004F30E6" w:rsidRPr="00754A2E" w:rsidRDefault="000C27D6" w:rsidP="00754A2E">
      <w:pPr>
        <w:pStyle w:val="Standard"/>
        <w:numPr>
          <w:ilvl w:val="0"/>
          <w:numId w:val="31"/>
        </w:numPr>
        <w:spacing w:line="100" w:lineRule="atLeast"/>
        <w:ind w:right="-180"/>
      </w:pPr>
      <w:r w:rsidRPr="00754A2E">
        <w:t>granite</w:t>
      </w:r>
      <w:r w:rsidRPr="00754A2E">
        <w:tab/>
      </w:r>
      <w:r w:rsidRPr="00754A2E">
        <w:tab/>
      </w:r>
      <w:r w:rsidRPr="00754A2E">
        <w:tab/>
      </w:r>
      <w:r w:rsidRPr="00754A2E">
        <w:tab/>
      </w:r>
      <w:r w:rsidRPr="00754A2E">
        <w:tab/>
      </w:r>
      <w:r w:rsidRPr="00754A2E">
        <w:tab/>
      </w:r>
      <w:r w:rsidRPr="00754A2E">
        <w:tab/>
      </w:r>
      <w:r w:rsidRPr="00754A2E">
        <w:tab/>
        <w:t xml:space="preserve">€ </w:t>
      </w:r>
      <w:r w:rsidR="002A0BBC">
        <w:t>3</w:t>
      </w:r>
      <w:r w:rsidRPr="00754A2E">
        <w:t>,</w:t>
      </w:r>
      <w:r w:rsidR="00B52AA9">
        <w:t>5</w:t>
      </w:r>
      <w:r w:rsidRPr="00754A2E">
        <w:t>0</w:t>
      </w:r>
    </w:p>
    <w:p w14:paraId="1177C315" w14:textId="77777777" w:rsidR="004F30E6" w:rsidRPr="00EE27A3" w:rsidRDefault="000C27D6" w:rsidP="00EE27A3">
      <w:pPr>
        <w:pStyle w:val="Standard"/>
        <w:numPr>
          <w:ilvl w:val="0"/>
          <w:numId w:val="30"/>
        </w:numPr>
        <w:spacing w:line="100" w:lineRule="atLeast"/>
        <w:ind w:right="-12"/>
        <w:jc w:val="both"/>
      </w:pPr>
      <w:r w:rsidRPr="00EE27A3">
        <w:t>brioches con gelato</w:t>
      </w:r>
      <w:r w:rsidRPr="00EE27A3">
        <w:tab/>
      </w:r>
      <w:r w:rsidRPr="00EE27A3">
        <w:tab/>
      </w:r>
      <w:r w:rsidRPr="00EE27A3">
        <w:tab/>
      </w:r>
      <w:r w:rsidRPr="00EE27A3">
        <w:tab/>
      </w:r>
      <w:r w:rsidRPr="00EE27A3">
        <w:tab/>
      </w:r>
      <w:r w:rsidRPr="00EE27A3">
        <w:tab/>
        <w:t xml:space="preserve">€ </w:t>
      </w:r>
      <w:r w:rsidR="002D216B">
        <w:t>3</w:t>
      </w:r>
      <w:r w:rsidRPr="00EE27A3">
        <w:t>,</w:t>
      </w:r>
      <w:r w:rsidR="00B52AA9">
        <w:t>5</w:t>
      </w:r>
      <w:r w:rsidRPr="00EE27A3">
        <w:t>0</w:t>
      </w:r>
    </w:p>
    <w:p w14:paraId="3A83BFD7" w14:textId="77777777" w:rsidR="004F30E6" w:rsidRPr="00EE27A3" w:rsidRDefault="000C27D6" w:rsidP="00EE27A3">
      <w:pPr>
        <w:pStyle w:val="Standard"/>
        <w:numPr>
          <w:ilvl w:val="0"/>
          <w:numId w:val="30"/>
        </w:numPr>
        <w:spacing w:line="100" w:lineRule="atLeast"/>
        <w:ind w:right="-12"/>
        <w:jc w:val="both"/>
      </w:pPr>
      <w:r w:rsidRPr="00EE27A3">
        <w:t>brioches con gelato e panna</w:t>
      </w:r>
      <w:r w:rsidRPr="00EE27A3">
        <w:tab/>
      </w:r>
      <w:r w:rsidRPr="00EE27A3">
        <w:tab/>
      </w:r>
      <w:r w:rsidRPr="00EE27A3">
        <w:tab/>
      </w:r>
      <w:r w:rsidRPr="00EE27A3">
        <w:tab/>
      </w:r>
      <w:r w:rsidRPr="00EE27A3">
        <w:tab/>
        <w:t xml:space="preserve">€ </w:t>
      </w:r>
      <w:r w:rsidR="002D216B">
        <w:t>3</w:t>
      </w:r>
      <w:r w:rsidRPr="00EE27A3">
        <w:t>,</w:t>
      </w:r>
      <w:r w:rsidR="00B52AA9">
        <w:t>5</w:t>
      </w:r>
      <w:r w:rsidRPr="00EE27A3">
        <w:t>0</w:t>
      </w:r>
    </w:p>
    <w:p w14:paraId="6B637252" w14:textId="77777777" w:rsidR="004F30E6" w:rsidRPr="00EE27A3" w:rsidRDefault="000C27D6" w:rsidP="00EE27A3">
      <w:pPr>
        <w:pStyle w:val="Standard"/>
        <w:numPr>
          <w:ilvl w:val="0"/>
          <w:numId w:val="30"/>
        </w:numPr>
        <w:spacing w:line="100" w:lineRule="atLeast"/>
        <w:ind w:right="-12"/>
        <w:jc w:val="both"/>
      </w:pPr>
      <w:r w:rsidRPr="00EE27A3">
        <w:lastRenderedPageBreak/>
        <w:t>coni con gelato</w:t>
      </w:r>
      <w:r w:rsidRPr="00EE27A3">
        <w:tab/>
      </w:r>
      <w:r w:rsidRPr="00EE27A3">
        <w:tab/>
      </w:r>
      <w:r w:rsidRPr="00EE27A3">
        <w:tab/>
      </w:r>
      <w:r w:rsidRPr="00EE27A3">
        <w:tab/>
      </w:r>
      <w:r w:rsidRPr="00EE27A3">
        <w:tab/>
      </w:r>
      <w:r w:rsidRPr="00EE27A3">
        <w:tab/>
        <w:t xml:space="preserve">€ </w:t>
      </w:r>
      <w:r w:rsidR="00B52AA9">
        <w:t>3</w:t>
      </w:r>
      <w:r w:rsidRPr="00EE27A3">
        <w:t>,</w:t>
      </w:r>
      <w:r w:rsidR="00B52AA9">
        <w:t>2</w:t>
      </w:r>
      <w:r w:rsidRPr="00EE27A3">
        <w:t>0</w:t>
      </w:r>
    </w:p>
    <w:p w14:paraId="61259E1C" w14:textId="77777777" w:rsidR="004F30E6" w:rsidRPr="00EE27A3" w:rsidRDefault="000C27D6" w:rsidP="00EE27A3">
      <w:pPr>
        <w:pStyle w:val="Standard"/>
        <w:numPr>
          <w:ilvl w:val="0"/>
          <w:numId w:val="30"/>
        </w:numPr>
        <w:spacing w:line="100" w:lineRule="atLeast"/>
        <w:ind w:right="-12"/>
        <w:jc w:val="both"/>
      </w:pPr>
      <w:r w:rsidRPr="00EE27A3">
        <w:t>coni con gelato e panna</w:t>
      </w:r>
      <w:r w:rsidRPr="00EE27A3">
        <w:tab/>
      </w:r>
      <w:r w:rsidRPr="00EE27A3">
        <w:tab/>
      </w:r>
      <w:r w:rsidRPr="00EE27A3">
        <w:tab/>
      </w:r>
      <w:r w:rsidRPr="00EE27A3">
        <w:tab/>
      </w:r>
      <w:r w:rsidRPr="00EE27A3">
        <w:tab/>
        <w:t xml:space="preserve">€ </w:t>
      </w:r>
      <w:r w:rsidR="00B52AA9">
        <w:t>3</w:t>
      </w:r>
      <w:r w:rsidRPr="00EE27A3">
        <w:t>,</w:t>
      </w:r>
      <w:r w:rsidR="00B52AA9">
        <w:t>4</w:t>
      </w:r>
      <w:r w:rsidRPr="00EE27A3">
        <w:t>0</w:t>
      </w:r>
    </w:p>
    <w:p w14:paraId="7B2F8EC8" w14:textId="77777777" w:rsidR="004F30E6" w:rsidRPr="00754A2E" w:rsidRDefault="000C27D6" w:rsidP="00EE27A3">
      <w:pPr>
        <w:pStyle w:val="Standard"/>
        <w:numPr>
          <w:ilvl w:val="0"/>
          <w:numId w:val="30"/>
        </w:numPr>
        <w:spacing w:line="100" w:lineRule="atLeast"/>
        <w:ind w:right="-12"/>
        <w:jc w:val="both"/>
      </w:pPr>
      <w:r w:rsidRPr="00EE27A3">
        <w:t>coppetta media con gelato</w:t>
      </w:r>
      <w:r w:rsidRPr="00EE27A3">
        <w:tab/>
      </w:r>
      <w:r w:rsidRPr="00EE27A3">
        <w:tab/>
      </w:r>
      <w:r w:rsidRPr="00754A2E">
        <w:tab/>
      </w:r>
      <w:r w:rsidRPr="00754A2E">
        <w:tab/>
      </w:r>
      <w:r w:rsidRPr="00754A2E">
        <w:tab/>
        <w:t xml:space="preserve">€ </w:t>
      </w:r>
      <w:r w:rsidR="00B52AA9">
        <w:t>3</w:t>
      </w:r>
      <w:r w:rsidRPr="00754A2E">
        <w:t>,</w:t>
      </w:r>
      <w:r w:rsidR="00B52AA9">
        <w:t>2</w:t>
      </w:r>
      <w:r w:rsidRPr="00754A2E">
        <w:t>0</w:t>
      </w:r>
    </w:p>
    <w:p w14:paraId="6A857D19" w14:textId="77777777" w:rsidR="004F30E6" w:rsidRPr="00754A2E" w:rsidRDefault="000C27D6" w:rsidP="00754A2E">
      <w:pPr>
        <w:pStyle w:val="Standard"/>
        <w:numPr>
          <w:ilvl w:val="0"/>
          <w:numId w:val="30"/>
        </w:numPr>
        <w:spacing w:line="100" w:lineRule="atLeast"/>
        <w:ind w:right="-12"/>
        <w:jc w:val="both"/>
      </w:pPr>
      <w:r w:rsidRPr="00754A2E">
        <w:t>coppetta grande con gelato</w:t>
      </w:r>
      <w:r w:rsidRPr="00754A2E">
        <w:tab/>
      </w:r>
      <w:r w:rsidRPr="00754A2E">
        <w:tab/>
      </w:r>
      <w:r w:rsidRPr="00754A2E">
        <w:tab/>
      </w:r>
      <w:r w:rsidRPr="00754A2E">
        <w:tab/>
      </w:r>
      <w:r w:rsidRPr="00754A2E">
        <w:tab/>
        <w:t xml:space="preserve">€ </w:t>
      </w:r>
      <w:r w:rsidR="002D216B">
        <w:t>3</w:t>
      </w:r>
      <w:r w:rsidRPr="00754A2E">
        <w:t>,</w:t>
      </w:r>
      <w:r w:rsidR="00B52AA9">
        <w:t>7</w:t>
      </w:r>
      <w:r w:rsidRPr="00754A2E">
        <w:t>0</w:t>
      </w:r>
    </w:p>
    <w:p w14:paraId="1E1D1E65" w14:textId="77777777" w:rsidR="004F30E6" w:rsidRPr="00754A2E" w:rsidRDefault="000C27D6" w:rsidP="00754A2E">
      <w:pPr>
        <w:pStyle w:val="Standard"/>
        <w:numPr>
          <w:ilvl w:val="0"/>
          <w:numId w:val="30"/>
        </w:numPr>
        <w:spacing w:line="100" w:lineRule="atLeast"/>
        <w:ind w:right="-12"/>
        <w:jc w:val="both"/>
      </w:pPr>
      <w:r w:rsidRPr="00754A2E">
        <w:t>coppetta media con gelato e panna</w:t>
      </w:r>
      <w:r w:rsidRPr="00754A2E">
        <w:tab/>
      </w:r>
      <w:r w:rsidRPr="00754A2E">
        <w:tab/>
      </w:r>
      <w:r w:rsidRPr="00754A2E">
        <w:tab/>
      </w:r>
      <w:r w:rsidRPr="00754A2E">
        <w:tab/>
        <w:t xml:space="preserve">€ </w:t>
      </w:r>
      <w:r w:rsidR="00B52AA9">
        <w:t>3</w:t>
      </w:r>
      <w:r w:rsidRPr="00754A2E">
        <w:t>,</w:t>
      </w:r>
      <w:r w:rsidR="00B52AA9">
        <w:t>4</w:t>
      </w:r>
      <w:r w:rsidRPr="00754A2E">
        <w:t>0</w:t>
      </w:r>
    </w:p>
    <w:p w14:paraId="5E23DB43" w14:textId="77777777" w:rsidR="004F30E6" w:rsidRPr="00754A2E" w:rsidRDefault="000C27D6" w:rsidP="00754A2E">
      <w:pPr>
        <w:pStyle w:val="Standard"/>
        <w:numPr>
          <w:ilvl w:val="0"/>
          <w:numId w:val="30"/>
        </w:numPr>
        <w:spacing w:line="100" w:lineRule="atLeast"/>
        <w:ind w:right="-12"/>
        <w:jc w:val="both"/>
      </w:pPr>
      <w:r w:rsidRPr="00754A2E">
        <w:t>coppetta grande con gelato e panna</w:t>
      </w:r>
      <w:r w:rsidRPr="00754A2E">
        <w:tab/>
      </w:r>
      <w:r w:rsidRPr="00754A2E">
        <w:tab/>
      </w:r>
      <w:r w:rsidRPr="00754A2E">
        <w:tab/>
      </w:r>
      <w:r w:rsidRPr="00754A2E">
        <w:tab/>
        <w:t xml:space="preserve">€ </w:t>
      </w:r>
      <w:r w:rsidR="002D216B">
        <w:t>3</w:t>
      </w:r>
      <w:r w:rsidRPr="00754A2E">
        <w:t>,</w:t>
      </w:r>
      <w:r w:rsidR="00B52AA9">
        <w:t>6</w:t>
      </w:r>
      <w:r w:rsidRPr="00754A2E">
        <w:t>0</w:t>
      </w:r>
    </w:p>
    <w:p w14:paraId="209F79A0" w14:textId="77777777" w:rsidR="004F30E6" w:rsidRDefault="004F30E6">
      <w:pPr>
        <w:pStyle w:val="Standard"/>
        <w:spacing w:line="100" w:lineRule="atLeast"/>
        <w:ind w:right="-180"/>
        <w:rPr>
          <w:shd w:val="clear" w:color="auto" w:fill="FFFF00"/>
        </w:rPr>
      </w:pPr>
    </w:p>
    <w:p w14:paraId="2109B243" w14:textId="77777777" w:rsidR="004F30E6" w:rsidRDefault="000C27D6">
      <w:pPr>
        <w:pStyle w:val="Standard"/>
        <w:spacing w:line="100" w:lineRule="atLeast"/>
        <w:ind w:left="-12"/>
        <w:jc w:val="both"/>
      </w:pPr>
      <w:r>
        <w:t>I prezzi che l’Impresa affidataria del servizio dovrà applicare sui prodotti sopra elencati sono quelli risultanti dall’applicazione sugli stessi, dello sconto unico percentuale offerto, arrotondati secondo le vigenti Direttive comunitarie alla seconda cifra decimale dopo la virgola.</w:t>
      </w:r>
    </w:p>
    <w:p w14:paraId="0C088497" w14:textId="77777777" w:rsidR="004F30E6" w:rsidRDefault="000C27D6">
      <w:pPr>
        <w:pStyle w:val="Standard"/>
        <w:spacing w:line="100" w:lineRule="atLeast"/>
        <w:ind w:left="-567" w:right="-180"/>
        <w:jc w:val="both"/>
        <w:rPr>
          <w:b/>
        </w:rPr>
      </w:pPr>
      <w:r>
        <w:rPr>
          <w:b/>
        </w:rPr>
        <w:tab/>
      </w:r>
    </w:p>
    <w:p w14:paraId="3DD35CF0" w14:textId="77777777" w:rsidR="004F30E6" w:rsidRDefault="000C27D6">
      <w:pPr>
        <w:pStyle w:val="Standard"/>
        <w:spacing w:line="100" w:lineRule="atLeast"/>
        <w:ind w:right="12"/>
        <w:jc w:val="both"/>
        <w:rPr>
          <w:b/>
        </w:rPr>
      </w:pPr>
      <w:r>
        <w:rPr>
          <w:b/>
        </w:rPr>
        <w:t>Art. 7 – Variazione dei prezzi e del rimborso forfettario</w:t>
      </w:r>
    </w:p>
    <w:p w14:paraId="70A132FC" w14:textId="77777777" w:rsidR="004F30E6" w:rsidRDefault="000C27D6">
      <w:pPr>
        <w:pStyle w:val="Standard"/>
        <w:spacing w:line="100" w:lineRule="atLeast"/>
        <w:jc w:val="both"/>
      </w:pPr>
      <w:r>
        <w:t>I prezzi contrattualmente fissati, con riferimento ai generi elencati al precedente art. 6, rimarranno invariati per 24 (ventiquattro) mesi decorrenti dall’inizio dell’esecuzione del contratto. Trascorso detto periodo gli stessi potranno, su richiesta dell’Impresa, essere aggiornati</w:t>
      </w:r>
      <w:r w:rsidRPr="00FD196A">
        <w:t>;</w:t>
      </w:r>
      <w:r>
        <w:t xml:space="preserve"> l’aumento dei prezzi dovrà essere in misura pari alla differenza in percentuale tra il prezzo comunemente applicato, di media negli esercizi di terza e quarta categoria presenti sulla piazza di Palermo al momento della richiesta di variazione e quello previgente, quest’ultimo non decurtato della percentuale di ribasso. </w:t>
      </w:r>
      <w:r w:rsidRPr="00FD196A">
        <w:t xml:space="preserve">Ulteriori aumenti di prezzo, applicando lo stesso predetto metodo, </w:t>
      </w:r>
      <w:proofErr w:type="gramStart"/>
      <w:r w:rsidRPr="00FD196A">
        <w:t>potranno essere concessi soltanto</w:t>
      </w:r>
      <w:proofErr w:type="gramEnd"/>
      <w:r w:rsidRPr="00FD196A">
        <w:t xml:space="preserve"> dopo che siano trascorsi 24 (ventiquattro) mesi dalla precedente variazione.</w:t>
      </w:r>
    </w:p>
    <w:p w14:paraId="732DD88B" w14:textId="77777777" w:rsidR="004F30E6" w:rsidRDefault="000C27D6">
      <w:pPr>
        <w:pStyle w:val="Standard"/>
        <w:spacing w:line="100" w:lineRule="atLeast"/>
        <w:jc w:val="both"/>
      </w:pPr>
      <w:r>
        <w:t>Il rimborso forfettario da versare al Dipartimento regionale del Bilancio e Tesoro, previsto dal precedente art. 4, è soggetto ad aumento annuo nella misura del 100 % dell’indice dei prezzi al consumo per le famiglie di operai ed impiegati, determinato a cura dell’Istituto Centrale di Statistica (ISTAT).</w:t>
      </w:r>
    </w:p>
    <w:p w14:paraId="40D93505" w14:textId="77777777" w:rsidR="004F30E6" w:rsidRPr="002D216B" w:rsidRDefault="000C27D6" w:rsidP="002D216B">
      <w:pPr>
        <w:pStyle w:val="Standard"/>
        <w:spacing w:line="100" w:lineRule="atLeast"/>
        <w:ind w:right="12"/>
        <w:jc w:val="both"/>
        <w:rPr>
          <w:b/>
        </w:rPr>
      </w:pPr>
      <w:r w:rsidRPr="002D216B">
        <w:rPr>
          <w:b/>
        </w:rPr>
        <w:t>Il versamento del canone avverrà in due rate semestrali alle scadenze del 30 giugno e del 30 dicembre di ogni anno in favore di Regione Sicilia</w:t>
      </w:r>
      <w:r w:rsidR="00497F4F" w:rsidRPr="002D216B">
        <w:rPr>
          <w:b/>
        </w:rPr>
        <w:t>na</w:t>
      </w:r>
      <w:r w:rsidRPr="002D216B">
        <w:rPr>
          <w:b/>
        </w:rPr>
        <w:t xml:space="preserve"> (Assessorato regionale dell’Economia, Dipartimento Bilancio e Tesoro), con l’IBAN </w:t>
      </w:r>
      <w:r w:rsidR="002D216B" w:rsidRPr="002D216B">
        <w:rPr>
          <w:b/>
          <w:u w:val="single"/>
        </w:rPr>
        <w:t>IT 91O 02008 04625 000106958723</w:t>
      </w:r>
      <w:r w:rsidRPr="002D216B">
        <w:rPr>
          <w:b/>
        </w:rPr>
        <w:t>, capitolo n.</w:t>
      </w:r>
      <w:r w:rsidR="00CE06C1" w:rsidRPr="002D216B">
        <w:rPr>
          <w:b/>
        </w:rPr>
        <w:t xml:space="preserve"> </w:t>
      </w:r>
      <w:r w:rsidRPr="002D216B">
        <w:rPr>
          <w:b/>
        </w:rPr>
        <w:t>1721 capo X (entrate eventuali diverse).</w:t>
      </w:r>
    </w:p>
    <w:p w14:paraId="67D3E9A4" w14:textId="77777777" w:rsidR="004F30E6" w:rsidRPr="002D216B" w:rsidRDefault="004F30E6" w:rsidP="002D216B">
      <w:pPr>
        <w:pStyle w:val="Standard"/>
        <w:spacing w:line="100" w:lineRule="atLeast"/>
        <w:ind w:right="12"/>
        <w:jc w:val="both"/>
        <w:rPr>
          <w:b/>
        </w:rPr>
      </w:pPr>
    </w:p>
    <w:p w14:paraId="47B716D6" w14:textId="77777777" w:rsidR="004F30E6" w:rsidRDefault="004F30E6">
      <w:pPr>
        <w:pStyle w:val="Standard"/>
        <w:spacing w:line="100" w:lineRule="atLeast"/>
        <w:jc w:val="both"/>
      </w:pPr>
    </w:p>
    <w:p w14:paraId="55F3FCE9" w14:textId="77777777" w:rsidR="004F30E6" w:rsidRDefault="004F30E6">
      <w:pPr>
        <w:pStyle w:val="Standard"/>
        <w:spacing w:line="100" w:lineRule="atLeast"/>
        <w:jc w:val="both"/>
        <w:rPr>
          <w:b/>
          <w:bCs/>
        </w:rPr>
      </w:pPr>
    </w:p>
    <w:p w14:paraId="0C3A6970" w14:textId="77777777" w:rsidR="004F30E6" w:rsidRDefault="000C27D6">
      <w:pPr>
        <w:pStyle w:val="Standard"/>
        <w:spacing w:line="100" w:lineRule="atLeast"/>
        <w:jc w:val="both"/>
        <w:rPr>
          <w:b/>
          <w:bCs/>
        </w:rPr>
      </w:pPr>
      <w:r>
        <w:rPr>
          <w:b/>
          <w:bCs/>
        </w:rPr>
        <w:t>Art. 8 – Personale</w:t>
      </w:r>
    </w:p>
    <w:p w14:paraId="37EBABA7" w14:textId="77777777" w:rsidR="004F30E6" w:rsidRDefault="000C27D6">
      <w:pPr>
        <w:pStyle w:val="Standard"/>
        <w:spacing w:line="100" w:lineRule="atLeast"/>
        <w:jc w:val="both"/>
      </w:pPr>
      <w:r>
        <w:t xml:space="preserve">Il servizio oggetto del contratto dovrà essere svolto da personale regolarmente assunto retribuito ed assicurato dall’Impresa. Detto personale dovrà essere numericamente e professionalmente idoneo a garantire la corretta erogazione del servizio previsto dal presente </w:t>
      </w:r>
      <w:r w:rsidR="00EE27A3">
        <w:t>C</w:t>
      </w:r>
      <w:r>
        <w:t xml:space="preserve">apitolato </w:t>
      </w:r>
      <w:r w:rsidR="00EE27A3">
        <w:t>Speciale d’Appalto</w:t>
      </w:r>
      <w:r>
        <w:t xml:space="preserve"> ed in grado di rispondere correttamente alle richieste dell’utenza. L’Impresa doterà tutto il personale dipendente di abbigliamento di lavoro caratteristico delle mansioni cui lo stesso è addetto, nel rispetto delle norme vigenti in materia di igiene; detto abbigliamento dovrà essere indossato durante l’espletamento del servizio. Il suddetto personale dovrà altresì essere dotato di adeguata livrea da indossare in occasione di ricevimenti intrattenuti nei locali del Dipartimento. Tutto il personale addetto dovrà essere munito di libretto sanitario aggiornato secondo la vigente legislazione. L’Impresa affidataria è responsabile nei confronti sia del Dipartimento sia di terzi della tutela della sicurezza, incolumità e salute dei lavoratori addetti al servizio. Essa è tenuta al rispetto delle disposizioni legislative e regolamentari sulla sicurezza e l’igiene sui luoghi di lavoro, sia di carattere generale che specifico per l’ambiente dove si svolgono i lavori. L’Impresa dovrà inoltre:</w:t>
      </w:r>
    </w:p>
    <w:p w14:paraId="672507D2" w14:textId="77777777" w:rsidR="004F30E6" w:rsidRDefault="000C27D6">
      <w:pPr>
        <w:pStyle w:val="Standard"/>
        <w:numPr>
          <w:ilvl w:val="0"/>
          <w:numId w:val="21"/>
        </w:numPr>
        <w:spacing w:line="100" w:lineRule="atLeast"/>
        <w:jc w:val="both"/>
      </w:pPr>
      <w:r>
        <w:lastRenderedPageBreak/>
        <w:t>osservare le misure generali di tutela definite dal D.lgs. n. 81/08, recante norme in materia di prevenzione e sicurezza dei lavoratori sui luoghi di lavoro;</w:t>
      </w:r>
    </w:p>
    <w:p w14:paraId="12AA018C" w14:textId="77777777" w:rsidR="004F30E6" w:rsidRDefault="000C27D6">
      <w:pPr>
        <w:pStyle w:val="Standard"/>
        <w:numPr>
          <w:ilvl w:val="0"/>
          <w:numId w:val="14"/>
        </w:numPr>
        <w:spacing w:line="100" w:lineRule="atLeast"/>
        <w:jc w:val="both"/>
      </w:pPr>
      <w:r>
        <w:t>rispettare le disposizioni legislative e regolamentari in materia di sanità, lavoro e assicurazioni sociali;</w:t>
      </w:r>
    </w:p>
    <w:p w14:paraId="1F0A0DCF" w14:textId="77777777" w:rsidR="004F30E6" w:rsidRDefault="000C27D6">
      <w:pPr>
        <w:pStyle w:val="Standard"/>
        <w:numPr>
          <w:ilvl w:val="0"/>
          <w:numId w:val="14"/>
        </w:numPr>
        <w:spacing w:line="100" w:lineRule="atLeast"/>
        <w:jc w:val="both"/>
      </w:pPr>
      <w:r>
        <w:t>rispettare i regolamenti e le disposizioni interne portate a sua conoscenza dal Dipartimento;</w:t>
      </w:r>
    </w:p>
    <w:p w14:paraId="5FC08FA5" w14:textId="77777777" w:rsidR="004F30E6" w:rsidRDefault="000C27D6">
      <w:pPr>
        <w:pStyle w:val="Standard"/>
        <w:numPr>
          <w:ilvl w:val="0"/>
          <w:numId w:val="14"/>
        </w:numPr>
        <w:spacing w:line="100" w:lineRule="atLeast"/>
        <w:jc w:val="both"/>
      </w:pPr>
      <w:r>
        <w:t>controllare la rigorosa osservanza delle norme di sicurezza e di igiene del lavoro da parte del personale;</w:t>
      </w:r>
    </w:p>
    <w:p w14:paraId="795397C9" w14:textId="77777777" w:rsidR="004F30E6" w:rsidRDefault="000C27D6">
      <w:pPr>
        <w:pStyle w:val="Standard"/>
        <w:numPr>
          <w:ilvl w:val="0"/>
          <w:numId w:val="14"/>
        </w:numPr>
        <w:spacing w:line="100" w:lineRule="atLeast"/>
        <w:jc w:val="both"/>
      </w:pPr>
      <w:r>
        <w:t>fornire al Dipartimento tempestiva segnalazione di ogni circostanza di cui venga a conoscenza che possa essere fonte di pericolo;</w:t>
      </w:r>
    </w:p>
    <w:p w14:paraId="16F2FAF9" w14:textId="77777777" w:rsidR="004F30E6" w:rsidRDefault="000C27D6">
      <w:pPr>
        <w:pStyle w:val="Standard"/>
        <w:numPr>
          <w:ilvl w:val="0"/>
          <w:numId w:val="14"/>
        </w:numPr>
        <w:spacing w:line="100" w:lineRule="atLeast"/>
        <w:jc w:val="both"/>
      </w:pPr>
      <w:r>
        <w:t>rispettare il contratto collettivo nazionale di lavoro per il personale dipendente da imprese esercenti servizi bar.</w:t>
      </w:r>
    </w:p>
    <w:p w14:paraId="0292ED2A" w14:textId="77777777" w:rsidR="004F30E6" w:rsidRPr="00852F2F" w:rsidRDefault="000C27D6">
      <w:pPr>
        <w:pStyle w:val="Standard"/>
        <w:spacing w:line="100" w:lineRule="atLeast"/>
        <w:jc w:val="both"/>
      </w:pPr>
      <w:r w:rsidRPr="00852F2F">
        <w:t>Il Dipartimento tramite il D.E.C. si riserva, comunque, la facoltà di richiedere all’Impresa l’effettuazione di accertamenti clinici di qualsiasi natura per i dipendenti della stessa.</w:t>
      </w:r>
    </w:p>
    <w:p w14:paraId="59A11B67" w14:textId="77777777" w:rsidR="004F30E6" w:rsidRPr="00852F2F" w:rsidRDefault="000C27D6">
      <w:pPr>
        <w:pStyle w:val="Standard"/>
        <w:spacing w:line="100" w:lineRule="atLeast"/>
        <w:jc w:val="both"/>
      </w:pPr>
      <w:r w:rsidRPr="00852F2F">
        <w:t>Entro 15 (quindici) giorni lavorativi dall’inizio del periodo di concessione l'Impresa dovrà trasmettere al Dipartimento l’elenco del personale addetto, con le seguenti indicazioni:</w:t>
      </w:r>
    </w:p>
    <w:p w14:paraId="14A532A3" w14:textId="77777777" w:rsidR="004F30E6" w:rsidRPr="00852F2F" w:rsidRDefault="000C27D6">
      <w:pPr>
        <w:pStyle w:val="Standard"/>
        <w:numPr>
          <w:ilvl w:val="0"/>
          <w:numId w:val="22"/>
        </w:numPr>
        <w:spacing w:line="100" w:lineRule="atLeast"/>
        <w:jc w:val="both"/>
      </w:pPr>
      <w:r w:rsidRPr="00852F2F">
        <w:t>i nominativi e i dati anagrafici;</w:t>
      </w:r>
    </w:p>
    <w:p w14:paraId="20945722" w14:textId="77777777" w:rsidR="004F30E6" w:rsidRPr="00852F2F" w:rsidRDefault="000C27D6">
      <w:pPr>
        <w:pStyle w:val="Standard"/>
        <w:numPr>
          <w:ilvl w:val="0"/>
          <w:numId w:val="15"/>
        </w:numPr>
        <w:spacing w:line="100" w:lineRule="atLeast"/>
        <w:jc w:val="both"/>
      </w:pPr>
      <w:r w:rsidRPr="00852F2F">
        <w:t>la relativa qualificazione professionale;</w:t>
      </w:r>
    </w:p>
    <w:p w14:paraId="75DF6480" w14:textId="77777777" w:rsidR="004F30E6" w:rsidRPr="00852F2F" w:rsidRDefault="000C27D6">
      <w:pPr>
        <w:pStyle w:val="Standard"/>
        <w:numPr>
          <w:ilvl w:val="0"/>
          <w:numId w:val="15"/>
        </w:numPr>
        <w:spacing w:line="100" w:lineRule="atLeast"/>
        <w:jc w:val="both"/>
      </w:pPr>
      <w:r w:rsidRPr="00852F2F">
        <w:t>gli estremi dei documenti di lavoro assicurativi e del libretto sanitario.</w:t>
      </w:r>
    </w:p>
    <w:p w14:paraId="161F88B3" w14:textId="77777777" w:rsidR="004F30E6" w:rsidRPr="00852F2F" w:rsidRDefault="000C27D6">
      <w:pPr>
        <w:pStyle w:val="Standard"/>
        <w:spacing w:line="100" w:lineRule="atLeast"/>
        <w:jc w:val="both"/>
      </w:pPr>
      <w:r w:rsidRPr="00852F2F">
        <w:t>Il suddetto elenco deve essere aggiornato costantemente dall'impresa con le eventuali variazioni intervenute, per qualsiasi motivo, nel corso di durata del Contratto.</w:t>
      </w:r>
    </w:p>
    <w:p w14:paraId="52CBFACA" w14:textId="77777777" w:rsidR="004F30E6" w:rsidRPr="00852F2F" w:rsidRDefault="000C27D6">
      <w:pPr>
        <w:pStyle w:val="Standard"/>
        <w:spacing w:line="100" w:lineRule="atLeast"/>
        <w:jc w:val="both"/>
      </w:pPr>
      <w:r w:rsidRPr="00852F2F">
        <w:t>All’aggiornamento dell’elenco provvede l'impresa con comunicazione scritta al Dipartimento entro 5 (cinque) giorni lavorativi dalla variazione.</w:t>
      </w:r>
    </w:p>
    <w:p w14:paraId="76610753" w14:textId="77777777" w:rsidR="004F30E6" w:rsidRPr="00FD196A" w:rsidRDefault="004F30E6">
      <w:pPr>
        <w:pStyle w:val="Standard"/>
        <w:spacing w:line="100" w:lineRule="atLeast"/>
        <w:jc w:val="both"/>
        <w:rPr>
          <w:b/>
          <w:color w:val="FF0000"/>
        </w:rPr>
      </w:pPr>
    </w:p>
    <w:p w14:paraId="0362E33B" w14:textId="77777777" w:rsidR="004F30E6" w:rsidRDefault="000C27D6">
      <w:pPr>
        <w:pStyle w:val="Standard"/>
        <w:spacing w:line="100" w:lineRule="atLeast"/>
        <w:ind w:left="12" w:right="12"/>
        <w:jc w:val="both"/>
        <w:rPr>
          <w:b/>
        </w:rPr>
      </w:pPr>
      <w:r>
        <w:rPr>
          <w:b/>
        </w:rPr>
        <w:t>Art. 9 – Durata del contratto</w:t>
      </w:r>
    </w:p>
    <w:p w14:paraId="03B40D74" w14:textId="77777777" w:rsidR="004F30E6" w:rsidRDefault="000C27D6">
      <w:pPr>
        <w:pStyle w:val="Standard"/>
        <w:spacing w:line="100" w:lineRule="atLeast"/>
        <w:jc w:val="both"/>
      </w:pPr>
      <w:r>
        <w:t>La durata della concessione</w:t>
      </w:r>
      <w:r w:rsidR="00DF78EA">
        <w:t xml:space="preserve"> </w:t>
      </w:r>
      <w:r>
        <w:t xml:space="preserve">è fissata in anni </w:t>
      </w:r>
      <w:r w:rsidR="00DF78EA">
        <w:t>5</w:t>
      </w:r>
      <w:r>
        <w:t xml:space="preserve"> (</w:t>
      </w:r>
      <w:r w:rsidR="00DF78EA">
        <w:t>cinque</w:t>
      </w:r>
      <w:r>
        <w:t>) con decorrenza dalla data di stipula del contratto di affidamento. Si precisa, a tal proposito, che l’immobile sede del</w:t>
      </w:r>
      <w:r w:rsidR="00DF78EA">
        <w:t>l’Assessorato regionale dell’Economia,</w:t>
      </w:r>
      <w:r>
        <w:t xml:space="preserve"> è detenuto in locazione</w:t>
      </w:r>
      <w:r w:rsidR="001945AB">
        <w:t>.</w:t>
      </w:r>
    </w:p>
    <w:p w14:paraId="2D74C567" w14:textId="77777777" w:rsidR="004F30E6" w:rsidRDefault="000C27D6">
      <w:pPr>
        <w:pStyle w:val="Standard"/>
        <w:autoSpaceDE w:val="0"/>
        <w:spacing w:line="100" w:lineRule="atLeast"/>
        <w:jc w:val="both"/>
      </w:pPr>
      <w:r>
        <w:rPr>
          <w:color w:val="000000"/>
        </w:rPr>
        <w:t>Potrà essere concessa una eventuale proroga per un periodo massimo di un (1) anno</w:t>
      </w:r>
      <w:r w:rsidR="00DF78EA">
        <w:rPr>
          <w:color w:val="000000"/>
        </w:rPr>
        <w:t xml:space="preserve"> </w:t>
      </w:r>
      <w:r w:rsidR="00DF78EA">
        <w:t>ai sensi dell’art. 120, co. 10 del D. lgs. N. 36/2023</w:t>
      </w:r>
      <w:r w:rsidR="001945AB">
        <w:rPr>
          <w:color w:val="000000"/>
        </w:rPr>
        <w:t>.</w:t>
      </w:r>
    </w:p>
    <w:p w14:paraId="73C5C4F9" w14:textId="77777777" w:rsidR="004F30E6" w:rsidRDefault="000C27D6">
      <w:pPr>
        <w:pStyle w:val="Standard"/>
        <w:spacing w:line="100" w:lineRule="atLeast"/>
        <w:jc w:val="both"/>
      </w:pPr>
      <w:r>
        <w:t>Ferme restando le cause di forza maggiore, il recesso da parte dell’affidatario prima del termine di scadenza del contratto costituisce grave inadempimento con le conseguenze previste al successivo art. 16.</w:t>
      </w:r>
    </w:p>
    <w:p w14:paraId="05228C62" w14:textId="674090CB" w:rsidR="004F30E6" w:rsidRDefault="000C27D6">
      <w:pPr>
        <w:pStyle w:val="Standard"/>
        <w:spacing w:line="100" w:lineRule="atLeast"/>
        <w:jc w:val="both"/>
      </w:pPr>
      <w:r>
        <w:t>In occasione della riconsegna del locale affidato, le parti provvederanno alla verifica dello stato di conservazione di quanto consegnato; eventuali interventi che si rendessero necessari per eliminare i danni causati dall’Impresa saranno, previa comunicazione scritta, addebitati alla stessa per un importo pari alla spesa sostenuta maggiorata della percentuale del 5%, a titolo di penale. Fatto salvo quanto espressamente previsto al precedente art. 4, l’Impresa si impegna a non apportare modifiche, innovazioni o trasformazioni ai locali nonché agli impianti tutti, se non previa formale autorizzazione del Dipartimento.</w:t>
      </w:r>
      <w:r w:rsidR="00852F2F">
        <w:t xml:space="preserve"> Nel caso in cui, nel corso della durata del contratto, la sede dell’Assessorato dell’Economia dovesse mutare il contratto s’intende risolto senza alcuna pretesa da parte dell’impresa.</w:t>
      </w:r>
    </w:p>
    <w:p w14:paraId="19702BE6" w14:textId="77777777" w:rsidR="004F30E6" w:rsidRDefault="004F30E6">
      <w:pPr>
        <w:pStyle w:val="Standard"/>
        <w:spacing w:line="100" w:lineRule="atLeast"/>
        <w:jc w:val="both"/>
      </w:pPr>
    </w:p>
    <w:p w14:paraId="7F50D50B" w14:textId="77777777" w:rsidR="004F30E6" w:rsidRDefault="004F30E6">
      <w:pPr>
        <w:pStyle w:val="Standard"/>
        <w:spacing w:line="100" w:lineRule="atLeast"/>
        <w:jc w:val="both"/>
      </w:pPr>
    </w:p>
    <w:p w14:paraId="5B09F391" w14:textId="77777777" w:rsidR="004F30E6" w:rsidRDefault="004F30E6">
      <w:pPr>
        <w:pStyle w:val="Standard"/>
        <w:spacing w:line="100" w:lineRule="atLeast"/>
        <w:ind w:left="-567" w:right="-180" w:firstLine="567"/>
        <w:jc w:val="both"/>
      </w:pPr>
    </w:p>
    <w:p w14:paraId="27D1E329" w14:textId="77777777" w:rsidR="004F30E6" w:rsidRDefault="000C27D6">
      <w:pPr>
        <w:pStyle w:val="Standard"/>
        <w:spacing w:line="100" w:lineRule="atLeast"/>
        <w:ind w:left="12" w:right="12"/>
        <w:jc w:val="both"/>
        <w:rPr>
          <w:b/>
        </w:rPr>
      </w:pPr>
      <w:r>
        <w:rPr>
          <w:b/>
        </w:rPr>
        <w:t>Art. 10 – Valore della Concessione</w:t>
      </w:r>
    </w:p>
    <w:p w14:paraId="3A045B6F" w14:textId="77777777" w:rsidR="00DF78EA" w:rsidRDefault="000C27D6">
      <w:pPr>
        <w:pStyle w:val="Standard"/>
        <w:spacing w:line="100" w:lineRule="atLeast"/>
        <w:ind w:left="-12"/>
        <w:jc w:val="both"/>
      </w:pPr>
      <w:r>
        <w:t xml:space="preserve">Il </w:t>
      </w:r>
      <w:r w:rsidR="00DF78EA">
        <w:t>valore stimato della concessione è stato calcolato nel seguente modo:</w:t>
      </w:r>
    </w:p>
    <w:p w14:paraId="54348C5C" w14:textId="77777777" w:rsidR="00ED0D4C" w:rsidRDefault="00DF78EA" w:rsidP="00DF78EA">
      <w:pPr>
        <w:pStyle w:val="Standard"/>
        <w:numPr>
          <w:ilvl w:val="0"/>
          <w:numId w:val="32"/>
        </w:numPr>
        <w:spacing w:line="100" w:lineRule="atLeast"/>
        <w:jc w:val="both"/>
      </w:pPr>
      <w:r>
        <w:t>N</w:t>
      </w:r>
      <w:r w:rsidR="00ED0D4C">
        <w:t>umero</w:t>
      </w:r>
      <w:r>
        <w:t xml:space="preserve"> presunto </w:t>
      </w:r>
      <w:r w:rsidR="00ED0D4C">
        <w:t>degli avventori determinato in 150 unità.</w:t>
      </w:r>
    </w:p>
    <w:p w14:paraId="7EF999DB" w14:textId="77777777" w:rsidR="00ED0D4C" w:rsidRDefault="00ED0D4C" w:rsidP="00DF78EA">
      <w:pPr>
        <w:pStyle w:val="Standard"/>
        <w:numPr>
          <w:ilvl w:val="0"/>
          <w:numId w:val="32"/>
        </w:numPr>
        <w:spacing w:line="100" w:lineRule="atLeast"/>
        <w:jc w:val="both"/>
      </w:pPr>
      <w:r>
        <w:lastRenderedPageBreak/>
        <w:t>Spesa presunta pro-capite € 2,00 al giorno;</w:t>
      </w:r>
    </w:p>
    <w:p w14:paraId="4890711A" w14:textId="77777777" w:rsidR="00ED0D4C" w:rsidRDefault="00ED0D4C" w:rsidP="00ED0D4C">
      <w:pPr>
        <w:pStyle w:val="Standard"/>
        <w:numPr>
          <w:ilvl w:val="0"/>
          <w:numId w:val="32"/>
        </w:numPr>
        <w:spacing w:line="100" w:lineRule="atLeast"/>
        <w:jc w:val="both"/>
      </w:pPr>
      <w:r>
        <w:t>Numero dei giorni di fruibilità del bar per 5 anni: 1320gg.</w:t>
      </w:r>
    </w:p>
    <w:p w14:paraId="684FC6BD" w14:textId="77777777" w:rsidR="00ED0D4C" w:rsidRDefault="00ED0D4C" w:rsidP="00ED0D4C">
      <w:pPr>
        <w:pStyle w:val="Standard"/>
        <w:spacing w:line="100" w:lineRule="atLeast"/>
        <w:jc w:val="both"/>
      </w:pPr>
      <w:r>
        <w:t>Il risultato dell’algoritmo determina un valore presunto della concessione di € 396.000,00 per la durata di cinque anni.</w:t>
      </w:r>
    </w:p>
    <w:p w14:paraId="578827C3" w14:textId="52B01A88" w:rsidR="004F30E6" w:rsidRDefault="000C27D6">
      <w:pPr>
        <w:pStyle w:val="Standard"/>
        <w:spacing w:line="100" w:lineRule="atLeast"/>
        <w:ind w:left="-12"/>
        <w:jc w:val="both"/>
      </w:pPr>
      <w:r>
        <w:t xml:space="preserve">Pertanto il valore stimato per la Concessione è di € </w:t>
      </w:r>
      <w:r w:rsidR="00852F2F">
        <w:t>79.200</w:t>
      </w:r>
      <w:r>
        <w:t xml:space="preserve">,00 annuali, corrispondenti ad un valore complessivo presunto pari a € </w:t>
      </w:r>
      <w:r w:rsidR="00852F2F">
        <w:t>396.000</w:t>
      </w:r>
      <w:r>
        <w:t>,00 relativo all’intera durata della Concessione. Tale stima ha carattere puramente indicativo, non impegna in alcun modo il Dipartimento e non costituisce alcuna garanzia di corrispondenti introiti per l'Impresa, che assume interamente a proprio carico il rischio imprenditoriale per la gestione del servizio.</w:t>
      </w:r>
    </w:p>
    <w:p w14:paraId="1D6A3B49" w14:textId="77777777" w:rsidR="00ED0D4C" w:rsidRDefault="00ED0D4C">
      <w:pPr>
        <w:pStyle w:val="Standard"/>
        <w:spacing w:line="100" w:lineRule="atLeast"/>
        <w:ind w:left="-12"/>
        <w:jc w:val="both"/>
      </w:pPr>
    </w:p>
    <w:p w14:paraId="0F711206" w14:textId="77777777" w:rsidR="004F30E6" w:rsidRDefault="004F30E6">
      <w:pPr>
        <w:pStyle w:val="Standard"/>
        <w:spacing w:line="100" w:lineRule="atLeast"/>
        <w:ind w:left="-12" w:right="-12"/>
        <w:jc w:val="both"/>
        <w:rPr>
          <w:b/>
        </w:rPr>
      </w:pPr>
    </w:p>
    <w:p w14:paraId="7FCD33FC" w14:textId="77777777" w:rsidR="004F30E6" w:rsidRDefault="000C27D6">
      <w:pPr>
        <w:pStyle w:val="Textbody"/>
        <w:spacing w:line="100" w:lineRule="atLeast"/>
        <w:ind w:left="-12" w:right="-12"/>
        <w:jc w:val="both"/>
        <w:rPr>
          <w:b/>
        </w:rPr>
      </w:pPr>
      <w:r>
        <w:rPr>
          <w:b/>
        </w:rPr>
        <w:t>Art. 11 – Requisiti ed ulteriori obblighi e oneri a carico dell’impresa</w:t>
      </w:r>
    </w:p>
    <w:p w14:paraId="7E505982" w14:textId="77777777" w:rsidR="004F30E6" w:rsidRDefault="000C27D6">
      <w:pPr>
        <w:pStyle w:val="Textbody"/>
        <w:spacing w:line="100" w:lineRule="atLeast"/>
        <w:jc w:val="both"/>
      </w:pPr>
      <w:r>
        <w:t>L’Impresa dovrà inoltre:</w:t>
      </w:r>
    </w:p>
    <w:p w14:paraId="6B86BFF1" w14:textId="77777777" w:rsidR="004F30E6" w:rsidRDefault="000C27D6" w:rsidP="001945AB">
      <w:pPr>
        <w:pStyle w:val="Textbody"/>
        <w:numPr>
          <w:ilvl w:val="0"/>
          <w:numId w:val="23"/>
        </w:numPr>
        <w:spacing w:line="100" w:lineRule="atLeast"/>
        <w:jc w:val="both"/>
      </w:pPr>
      <w:r>
        <w:t>applicare la normativa HACCP con l'assunzione delle relative responsabilità;</w:t>
      </w:r>
    </w:p>
    <w:p w14:paraId="2B7E7A29" w14:textId="77777777" w:rsidR="004F30E6" w:rsidRDefault="000C27D6">
      <w:pPr>
        <w:pStyle w:val="Textbody"/>
        <w:numPr>
          <w:ilvl w:val="0"/>
          <w:numId w:val="3"/>
        </w:numPr>
        <w:spacing w:line="100" w:lineRule="atLeast"/>
        <w:jc w:val="both"/>
      </w:pPr>
      <w:r>
        <w:t>essere iscritta nel Registro delle Imprese presso la C.C.I.A.A., o nell'apposito registro se cooperativa.</w:t>
      </w:r>
    </w:p>
    <w:p w14:paraId="2E21493E" w14:textId="77777777" w:rsidR="004F30E6" w:rsidRDefault="004F30E6">
      <w:pPr>
        <w:pStyle w:val="Textbody"/>
        <w:spacing w:line="100" w:lineRule="atLeast"/>
        <w:jc w:val="both"/>
      </w:pPr>
    </w:p>
    <w:p w14:paraId="4E039AE7" w14:textId="77777777" w:rsidR="004F30E6" w:rsidRDefault="000C27D6">
      <w:pPr>
        <w:pStyle w:val="Textbody"/>
        <w:spacing w:line="100" w:lineRule="atLeast"/>
        <w:jc w:val="both"/>
      </w:pPr>
      <w:r>
        <w:t>Sono ad esclusivo carico dell’Impresa:</w:t>
      </w:r>
    </w:p>
    <w:p w14:paraId="7B5A5F6A" w14:textId="77777777" w:rsidR="004F30E6" w:rsidRDefault="000C27D6">
      <w:pPr>
        <w:pStyle w:val="Textbody"/>
        <w:numPr>
          <w:ilvl w:val="0"/>
          <w:numId w:val="24"/>
        </w:numPr>
        <w:spacing w:line="100" w:lineRule="atLeast"/>
        <w:jc w:val="both"/>
      </w:pPr>
      <w:r>
        <w:t>tutte le spese e gli oneri a qualsiasi titolo derivanti dall’adempimento del contratto e dalle applicazioni di ognuna delle sue clausole;</w:t>
      </w:r>
    </w:p>
    <w:p w14:paraId="550B5AFF" w14:textId="77777777" w:rsidR="004F30E6" w:rsidRDefault="000C27D6">
      <w:pPr>
        <w:pStyle w:val="Textbody"/>
        <w:numPr>
          <w:ilvl w:val="0"/>
          <w:numId w:val="4"/>
        </w:numPr>
        <w:spacing w:line="100" w:lineRule="atLeast"/>
        <w:jc w:val="both"/>
      </w:pPr>
      <w:r>
        <w:t>i rischi connessi con l’attività cui il contratto darà origine;</w:t>
      </w:r>
    </w:p>
    <w:p w14:paraId="2FAEBB49" w14:textId="77777777" w:rsidR="004F30E6" w:rsidRDefault="000C27D6">
      <w:pPr>
        <w:pStyle w:val="Textbody"/>
        <w:numPr>
          <w:ilvl w:val="0"/>
          <w:numId w:val="4"/>
        </w:numPr>
        <w:spacing w:line="100" w:lineRule="atLeast"/>
        <w:jc w:val="both"/>
      </w:pPr>
      <w:r>
        <w:t>il pagamento del rimborso forfettario fissato all’art.4, nella misura di € 6.000,00</w:t>
      </w:r>
      <w:r>
        <w:rPr>
          <w:color w:val="FF0000"/>
        </w:rPr>
        <w:t xml:space="preserve"> </w:t>
      </w:r>
      <w:r>
        <w:t>annui</w:t>
      </w:r>
      <w:r>
        <w:rPr>
          <w:color w:val="FF0000"/>
        </w:rPr>
        <w:t xml:space="preserve"> </w:t>
      </w:r>
      <w:r>
        <w:t>dovrà essere effettuato con rate semestrali posticipate con le modalità previste dall’art. 7 del presente Capitolato</w:t>
      </w:r>
      <w:r>
        <w:rPr>
          <w:color w:val="800000"/>
        </w:rPr>
        <w:t>.</w:t>
      </w:r>
      <w:r>
        <w:t xml:space="preserve"> Tale rimborso forfettario sarà aggiornato così come previsto all’art.7 del presente Capitolato;</w:t>
      </w:r>
    </w:p>
    <w:p w14:paraId="5D53A068" w14:textId="77777777" w:rsidR="004F30E6" w:rsidRDefault="000C27D6">
      <w:pPr>
        <w:pStyle w:val="Textbody"/>
        <w:numPr>
          <w:ilvl w:val="0"/>
          <w:numId w:val="4"/>
        </w:numPr>
        <w:spacing w:line="100" w:lineRule="atLeast"/>
        <w:jc w:val="both"/>
      </w:pPr>
      <w:r>
        <w:t>la fornitura e lo stoccaggio delle derrate alimentari in quantità idonea e sufficiente, con particolare riferimento ai generi elencati al precedente art. 6, a garantire la fruizione continua;</w:t>
      </w:r>
    </w:p>
    <w:p w14:paraId="6C3D9B28" w14:textId="77777777" w:rsidR="004F30E6" w:rsidRDefault="000C27D6">
      <w:pPr>
        <w:pStyle w:val="Textbody"/>
        <w:numPr>
          <w:ilvl w:val="0"/>
          <w:numId w:val="4"/>
        </w:numPr>
        <w:spacing w:line="100" w:lineRule="atLeast"/>
        <w:jc w:val="both"/>
      </w:pPr>
      <w:r>
        <w:t>la fornitura di tutti i materiali di consumo occorrenti per l’espletamento del servizio;</w:t>
      </w:r>
    </w:p>
    <w:p w14:paraId="12764485" w14:textId="77777777" w:rsidR="004F30E6" w:rsidRDefault="000C27D6">
      <w:pPr>
        <w:pStyle w:val="Textbody"/>
        <w:numPr>
          <w:ilvl w:val="0"/>
          <w:numId w:val="4"/>
        </w:numPr>
        <w:spacing w:line="100" w:lineRule="atLeast"/>
        <w:jc w:val="both"/>
      </w:pPr>
      <w:r>
        <w:t>la pulizia, sanificazione, disinfezione, ordinaria e straordinaria dei locali occupati nonché degli impianti, delle apparecchiature, degli arredi e di tutte le attrezzature fisse e mobili;</w:t>
      </w:r>
    </w:p>
    <w:p w14:paraId="5E2F66E0" w14:textId="77777777" w:rsidR="004F30E6" w:rsidRDefault="000C27D6">
      <w:pPr>
        <w:pStyle w:val="Textbody"/>
        <w:numPr>
          <w:ilvl w:val="0"/>
          <w:numId w:val="4"/>
        </w:numPr>
        <w:spacing w:line="100" w:lineRule="atLeast"/>
        <w:jc w:val="both"/>
      </w:pPr>
      <w:r>
        <w:t>l’utilizzo di prodotti assolutamente non tossici, compostabili e biodegradabili ai sensi delle vigenti normative con particolare riferimento alle stoviglie con le quali verranno serviti cibi e bevande all'utenza;</w:t>
      </w:r>
    </w:p>
    <w:p w14:paraId="5B8A80EE" w14:textId="77777777" w:rsidR="004F30E6" w:rsidRDefault="000C27D6">
      <w:pPr>
        <w:pStyle w:val="Textbody"/>
        <w:numPr>
          <w:ilvl w:val="0"/>
          <w:numId w:val="4"/>
        </w:numPr>
        <w:spacing w:line="100" w:lineRule="atLeast"/>
        <w:jc w:val="both"/>
      </w:pPr>
      <w:r>
        <w:rPr>
          <w:shd w:val="clear" w:color="auto" w:fill="FFFFFF"/>
        </w:rPr>
        <w:t xml:space="preserve">l'utilizzo di </w:t>
      </w:r>
      <w:r>
        <w:t>tovaglioli e tovaglie in tessuto-carta o comunque a basso impatto ambientale e a marchio ecolabel o equivalenti, compostabili e biodegradabili;</w:t>
      </w:r>
    </w:p>
    <w:p w14:paraId="6B811754" w14:textId="77777777" w:rsidR="004F30E6" w:rsidRDefault="000C27D6">
      <w:pPr>
        <w:pStyle w:val="Textbody"/>
        <w:numPr>
          <w:ilvl w:val="0"/>
          <w:numId w:val="4"/>
        </w:numPr>
        <w:spacing w:line="100" w:lineRule="atLeast"/>
        <w:jc w:val="both"/>
      </w:pPr>
      <w:r>
        <w:t>la manutenzione ordinaria e straordinaria dei locali occupati, dei relativi impianti, delle attrezzature, degli arredi e di quant’altro necessario all’espletamento del servizio;</w:t>
      </w:r>
    </w:p>
    <w:p w14:paraId="5268EECC" w14:textId="77777777" w:rsidR="004F30E6" w:rsidRDefault="000C27D6">
      <w:pPr>
        <w:pStyle w:val="Textbody"/>
        <w:numPr>
          <w:ilvl w:val="0"/>
          <w:numId w:val="4"/>
        </w:numPr>
        <w:spacing w:line="100" w:lineRule="atLeast"/>
        <w:jc w:val="both"/>
      </w:pPr>
      <w:r>
        <w:t>lo sgombero di quanto eventualmente presente nei locali stessi sia all’inizio che alla fine del rapporto contrattuale;</w:t>
      </w:r>
    </w:p>
    <w:p w14:paraId="1E9DD690" w14:textId="77777777" w:rsidR="004F30E6" w:rsidRDefault="000C27D6">
      <w:pPr>
        <w:pStyle w:val="Textbody"/>
        <w:numPr>
          <w:ilvl w:val="0"/>
          <w:numId w:val="4"/>
        </w:numPr>
        <w:spacing w:line="100" w:lineRule="atLeast"/>
        <w:jc w:val="both"/>
      </w:pPr>
      <w:r>
        <w:t>la fornitura, previa accettazione da parte d</w:t>
      </w:r>
      <w:r w:rsidR="006E77CF">
        <w:t>i questo Assessorato</w:t>
      </w:r>
      <w:r>
        <w:t>, di arredi quali sedie, sgabelli, tavoli, ecc.;</w:t>
      </w:r>
    </w:p>
    <w:p w14:paraId="283D0C9C" w14:textId="77777777" w:rsidR="004F30E6" w:rsidRDefault="000C27D6">
      <w:pPr>
        <w:pStyle w:val="Textbody"/>
        <w:numPr>
          <w:ilvl w:val="0"/>
          <w:numId w:val="4"/>
        </w:numPr>
        <w:spacing w:line="100" w:lineRule="atLeast"/>
        <w:jc w:val="both"/>
      </w:pPr>
      <w:r>
        <w:t>la stipula di apposita polizza assicurativa secondo le modalità previste nell'articolo 18;</w:t>
      </w:r>
    </w:p>
    <w:p w14:paraId="49197C49" w14:textId="77777777" w:rsidR="004F30E6" w:rsidRDefault="000C27D6">
      <w:pPr>
        <w:pStyle w:val="Textbody"/>
        <w:numPr>
          <w:ilvl w:val="0"/>
          <w:numId w:val="4"/>
        </w:numPr>
        <w:spacing w:line="100" w:lineRule="atLeast"/>
        <w:jc w:val="both"/>
      </w:pPr>
      <w:r>
        <w:t>le imposte, le tasse, i contributi, i diritti di qualsiasi genere inerenti all’esercizio sia in materia fiscale che in materia sanitaria;</w:t>
      </w:r>
    </w:p>
    <w:p w14:paraId="71C1DE86" w14:textId="77777777" w:rsidR="004F30E6" w:rsidRDefault="000C27D6">
      <w:pPr>
        <w:pStyle w:val="Textbody"/>
        <w:numPr>
          <w:ilvl w:val="0"/>
          <w:numId w:val="4"/>
        </w:numPr>
        <w:spacing w:line="100" w:lineRule="atLeast"/>
        <w:jc w:val="both"/>
      </w:pPr>
      <w:r>
        <w:lastRenderedPageBreak/>
        <w:t>la custodia e la conservazione di tutto quanto costituisce impianto, arredamento, fondi, scorte, etc.., dell’esercizio;</w:t>
      </w:r>
    </w:p>
    <w:p w14:paraId="3582AB00" w14:textId="77777777" w:rsidR="004F30E6" w:rsidRDefault="000C27D6">
      <w:pPr>
        <w:pStyle w:val="Textbody"/>
        <w:numPr>
          <w:ilvl w:val="0"/>
          <w:numId w:val="4"/>
        </w:numPr>
        <w:spacing w:line="100" w:lineRule="atLeast"/>
        <w:jc w:val="both"/>
      </w:pPr>
      <w:r>
        <w:t>le spese e la responsabilità relative al personale addetto al servizio, comprese le assicurazioni e le previdenze prescritte dalle leggi a favore del medesimo;</w:t>
      </w:r>
    </w:p>
    <w:p w14:paraId="70E6DD43" w14:textId="77777777" w:rsidR="004F30E6" w:rsidRDefault="000C27D6">
      <w:pPr>
        <w:pStyle w:val="Textbody"/>
        <w:numPr>
          <w:ilvl w:val="0"/>
          <w:numId w:val="4"/>
        </w:numPr>
        <w:spacing w:line="100" w:lineRule="atLeast"/>
        <w:jc w:val="both"/>
      </w:pPr>
      <w:r>
        <w:t>la raccolta e trasporto dei rifiuti assimilabili agli urbani nonché destinati al riutilizzo tramite raccolta differenziata, nonché lo smaltimento a proprie spese di eventuali rifiuti speciali e la raccolta e smaltimento</w:t>
      </w:r>
      <w:r w:rsidR="00DB10B8">
        <w:t xml:space="preserve"> di </w:t>
      </w:r>
      <w:r>
        <w:t>rifiuti pericolosi non a rischio infettivo (pile, neon, ecc.);</w:t>
      </w:r>
    </w:p>
    <w:p w14:paraId="63C3515E" w14:textId="77777777" w:rsidR="004F30E6" w:rsidRDefault="000C27D6">
      <w:pPr>
        <w:pStyle w:val="Textbody"/>
        <w:numPr>
          <w:ilvl w:val="0"/>
          <w:numId w:val="4"/>
        </w:numPr>
        <w:spacing w:line="100" w:lineRule="atLeast"/>
        <w:jc w:val="both"/>
      </w:pPr>
      <w:r>
        <w:t>la messa in funzione delle apparecchiature ed attrezzature eventualmente fornite;</w:t>
      </w:r>
    </w:p>
    <w:p w14:paraId="57157111" w14:textId="77777777" w:rsidR="004F30E6" w:rsidRDefault="000C27D6">
      <w:pPr>
        <w:pStyle w:val="Textbody"/>
        <w:numPr>
          <w:ilvl w:val="0"/>
          <w:numId w:val="4"/>
        </w:numPr>
        <w:spacing w:line="100" w:lineRule="atLeast"/>
        <w:jc w:val="both"/>
      </w:pPr>
      <w:r>
        <w:t>il rispetto di tutte le procedure di controllo di qualità del servizio;</w:t>
      </w:r>
    </w:p>
    <w:p w14:paraId="6C9F84EC" w14:textId="77777777" w:rsidR="004F30E6" w:rsidRDefault="000C27D6">
      <w:pPr>
        <w:pStyle w:val="Textbody"/>
        <w:numPr>
          <w:ilvl w:val="0"/>
          <w:numId w:val="4"/>
        </w:numPr>
        <w:spacing w:line="100" w:lineRule="atLeast"/>
        <w:jc w:val="both"/>
      </w:pPr>
      <w:r>
        <w:t>la redazione del documento di valutazione rischi</w:t>
      </w:r>
      <w:r w:rsidR="00DB10B8">
        <w:t xml:space="preserve"> (DUVRI)</w:t>
      </w:r>
      <w:r>
        <w:t xml:space="preserve"> e del Piano di sicurezza.</w:t>
      </w:r>
    </w:p>
    <w:p w14:paraId="3EBB3337" w14:textId="77777777" w:rsidR="004F30E6" w:rsidRDefault="004F30E6">
      <w:pPr>
        <w:pStyle w:val="Textbody"/>
        <w:spacing w:line="100" w:lineRule="atLeast"/>
        <w:jc w:val="both"/>
      </w:pPr>
    </w:p>
    <w:p w14:paraId="2EA8AAF6" w14:textId="77777777" w:rsidR="004F30E6" w:rsidRDefault="000C27D6">
      <w:pPr>
        <w:pStyle w:val="Textbody"/>
        <w:spacing w:line="100" w:lineRule="atLeast"/>
        <w:jc w:val="both"/>
      </w:pPr>
      <w:r>
        <w:t>L’ Impresa assume tutti gli obblighi di tracciabilità dei flussi finanziari di cui all’art.</w:t>
      </w:r>
      <w:r w:rsidR="00DB10B8">
        <w:t xml:space="preserve"> </w:t>
      </w:r>
      <w:r>
        <w:t>3 della Legge 13 Agosto 2010 n. 36 e ss.mm.ii.</w:t>
      </w:r>
    </w:p>
    <w:p w14:paraId="17B35B03" w14:textId="77777777" w:rsidR="004F30E6" w:rsidRDefault="000C27D6">
      <w:pPr>
        <w:pStyle w:val="Textbody"/>
        <w:spacing w:line="100" w:lineRule="atLeast"/>
        <w:jc w:val="both"/>
      </w:pPr>
      <w:r>
        <w:t>L’impresa è tenuta ad esporre, in maniera ben visibile:</w:t>
      </w:r>
    </w:p>
    <w:p w14:paraId="56B74C0B" w14:textId="77777777" w:rsidR="004F30E6" w:rsidRDefault="000C27D6">
      <w:pPr>
        <w:pStyle w:val="Textbody"/>
        <w:numPr>
          <w:ilvl w:val="0"/>
          <w:numId w:val="25"/>
        </w:numPr>
        <w:spacing w:line="100" w:lineRule="atLeast"/>
        <w:jc w:val="both"/>
      </w:pPr>
      <w:r>
        <w:t>le licenze ed autorizzazioni necessarie all’esercizio dell’attività rilasciate dalle autorità competenti;</w:t>
      </w:r>
    </w:p>
    <w:p w14:paraId="50ED268D" w14:textId="77777777" w:rsidR="004F30E6" w:rsidRDefault="000C27D6">
      <w:pPr>
        <w:pStyle w:val="Textbody"/>
        <w:numPr>
          <w:ilvl w:val="0"/>
          <w:numId w:val="5"/>
        </w:numPr>
        <w:spacing w:line="100" w:lineRule="atLeast"/>
        <w:jc w:val="both"/>
      </w:pPr>
      <w:r>
        <w:t xml:space="preserve">il listino prezzi determinato secondo le previsioni del presente </w:t>
      </w:r>
      <w:r w:rsidR="00EE27A3">
        <w:t>C</w:t>
      </w:r>
      <w:r>
        <w:t>apitolato</w:t>
      </w:r>
      <w:r w:rsidR="00EE27A3">
        <w:t xml:space="preserve"> Speciale d’Appalto</w:t>
      </w:r>
      <w:r>
        <w:t xml:space="preserve"> timbrato e controfirmato dal Dipartimento;</w:t>
      </w:r>
    </w:p>
    <w:p w14:paraId="34ECBFEC" w14:textId="77777777" w:rsidR="004F30E6" w:rsidRDefault="000C27D6">
      <w:pPr>
        <w:pStyle w:val="Textbody"/>
        <w:numPr>
          <w:ilvl w:val="0"/>
          <w:numId w:val="5"/>
        </w:numPr>
        <w:spacing w:line="100" w:lineRule="atLeast"/>
        <w:jc w:val="both"/>
      </w:pPr>
      <w:r>
        <w:t>il cartello unico degli ingredienti con tutte le informazioni sulla composizione dei prodotti alimentari venduti comprendenti gli eventuali allergeni presenti.</w:t>
      </w:r>
    </w:p>
    <w:p w14:paraId="798B8C42" w14:textId="77777777" w:rsidR="004F30E6" w:rsidRDefault="004F30E6">
      <w:pPr>
        <w:pStyle w:val="Textbody"/>
        <w:spacing w:line="100" w:lineRule="atLeast"/>
        <w:jc w:val="both"/>
        <w:rPr>
          <w:b/>
        </w:rPr>
      </w:pPr>
    </w:p>
    <w:p w14:paraId="7990C3C6" w14:textId="77777777" w:rsidR="004F30E6" w:rsidRDefault="000C27D6">
      <w:pPr>
        <w:pStyle w:val="Textbody"/>
        <w:shd w:val="clear" w:color="auto" w:fill="FFFFFF"/>
        <w:spacing w:line="100" w:lineRule="atLeast"/>
        <w:jc w:val="both"/>
        <w:rPr>
          <w:b/>
          <w:color w:val="000000"/>
        </w:rPr>
      </w:pPr>
      <w:r>
        <w:rPr>
          <w:b/>
          <w:color w:val="000000"/>
        </w:rPr>
        <w:t>Art. 12- Sicurezza</w:t>
      </w:r>
    </w:p>
    <w:p w14:paraId="41B37040" w14:textId="77777777" w:rsidR="00DB10B8" w:rsidRDefault="00DB10B8">
      <w:pPr>
        <w:pStyle w:val="Textbody"/>
        <w:shd w:val="clear" w:color="auto" w:fill="FFFFFF"/>
        <w:spacing w:line="100" w:lineRule="atLeast"/>
        <w:jc w:val="both"/>
        <w:rPr>
          <w:b/>
          <w:color w:val="000000"/>
        </w:rPr>
      </w:pPr>
    </w:p>
    <w:p w14:paraId="1BE621B1" w14:textId="77777777" w:rsidR="004F30E6" w:rsidRDefault="000C27D6">
      <w:pPr>
        <w:pStyle w:val="Textbody"/>
        <w:spacing w:line="100" w:lineRule="atLeast"/>
        <w:jc w:val="both"/>
      </w:pPr>
      <w:r>
        <w:rPr>
          <w:color w:val="000000"/>
        </w:rPr>
        <w:t>L'Impresa è l’obbligata a redigere un apposito proprio documento di valutazione rischi (D</w:t>
      </w:r>
      <w:r w:rsidR="00DB10B8">
        <w:rPr>
          <w:color w:val="000000"/>
        </w:rPr>
        <w:t>U</w:t>
      </w:r>
      <w:r>
        <w:rPr>
          <w:color w:val="000000"/>
        </w:rPr>
        <w:t>VR</w:t>
      </w:r>
      <w:r w:rsidR="00DB10B8">
        <w:rPr>
          <w:color w:val="000000"/>
        </w:rPr>
        <w:t>I</w:t>
      </w:r>
      <w:r>
        <w:rPr>
          <w:color w:val="000000"/>
        </w:rPr>
        <w:t>) e di provvedere all’attuazione delle misure necessarie per eliminare o ridurre al minimo tali rischi.</w:t>
      </w:r>
    </w:p>
    <w:p w14:paraId="66A73FFE" w14:textId="77777777" w:rsidR="004F30E6" w:rsidRDefault="004F30E6">
      <w:pPr>
        <w:pStyle w:val="Textbody"/>
        <w:spacing w:line="100" w:lineRule="atLeast"/>
        <w:jc w:val="both"/>
        <w:rPr>
          <w:color w:val="000000"/>
        </w:rPr>
      </w:pPr>
    </w:p>
    <w:p w14:paraId="394ED20F" w14:textId="77777777" w:rsidR="004F30E6" w:rsidRDefault="000C27D6">
      <w:pPr>
        <w:pStyle w:val="Textbody"/>
        <w:spacing w:line="100" w:lineRule="atLeast"/>
        <w:rPr>
          <w:b/>
          <w:color w:val="000000"/>
        </w:rPr>
      </w:pPr>
      <w:r>
        <w:rPr>
          <w:b/>
          <w:color w:val="000000"/>
        </w:rPr>
        <w:t>Art. 13 - Obbligo di informazione ai sensi del D.</w:t>
      </w:r>
      <w:r w:rsidR="00DB10B8">
        <w:rPr>
          <w:b/>
          <w:color w:val="000000"/>
        </w:rPr>
        <w:t>l</w:t>
      </w:r>
      <w:r>
        <w:rPr>
          <w:b/>
          <w:color w:val="000000"/>
        </w:rPr>
        <w:t>gs. 81/2008 e ss.mm.ii.</w:t>
      </w:r>
    </w:p>
    <w:p w14:paraId="1FDD5AAC" w14:textId="77777777" w:rsidR="00DB10B8" w:rsidRDefault="00DB10B8">
      <w:pPr>
        <w:pStyle w:val="Textbody"/>
        <w:spacing w:line="100" w:lineRule="atLeast"/>
        <w:rPr>
          <w:b/>
          <w:color w:val="000000"/>
        </w:rPr>
      </w:pPr>
    </w:p>
    <w:p w14:paraId="09EC4E6E" w14:textId="77777777" w:rsidR="004F30E6" w:rsidRDefault="000C27D6">
      <w:pPr>
        <w:pStyle w:val="Textbody"/>
        <w:spacing w:line="100" w:lineRule="atLeast"/>
        <w:jc w:val="both"/>
        <w:rPr>
          <w:color w:val="000000"/>
        </w:rPr>
      </w:pPr>
      <w:r>
        <w:rPr>
          <w:color w:val="000000"/>
        </w:rPr>
        <w:t>Al fine di consentire lo scambio di informazioni necessarie all’adozione delle cautele e misure preventive adeguate ai rischi presenti presso la sede interessata al servizio o introdotte dall’Impresa aggiudicataria, all’atto della formalizzazione dell’incarico il Dipartimento comunica tutte le informazioni relative alla potenziale esposizione per il personale dell’Impresa a fattori di rischio propri della realtà della sede del Dipartimento ed alle misure eventuali di prevenzione e protezione da adottare; nel contempo l'Impresa deve comunicare per iscritto al Dipartimento quali siano i rischi che lo svolgimento della loro attività può introdurre negli ambienti ove viene svolto il servizio e le prevedibili condizioni di esposizione agli stessi, oltre al nominativo e recapito del proprio Responsabile di Prevenzione e Protezione</w:t>
      </w:r>
      <w:r w:rsidR="00D45975">
        <w:rPr>
          <w:color w:val="000000"/>
        </w:rPr>
        <w:t xml:space="preserve"> (RSPP)</w:t>
      </w:r>
      <w:r>
        <w:rPr>
          <w:color w:val="000000"/>
        </w:rPr>
        <w:t>.</w:t>
      </w:r>
    </w:p>
    <w:p w14:paraId="4989928D" w14:textId="77777777" w:rsidR="004F30E6" w:rsidRDefault="004F30E6">
      <w:pPr>
        <w:pStyle w:val="Textbody"/>
        <w:spacing w:line="100" w:lineRule="atLeast"/>
        <w:rPr>
          <w:color w:val="1F497D"/>
        </w:rPr>
      </w:pPr>
    </w:p>
    <w:p w14:paraId="3DC7F4BA" w14:textId="77777777" w:rsidR="004F30E6" w:rsidRDefault="000C27D6">
      <w:pPr>
        <w:pStyle w:val="Textbody"/>
        <w:spacing w:line="100" w:lineRule="atLeast"/>
        <w:jc w:val="both"/>
        <w:rPr>
          <w:b/>
        </w:rPr>
      </w:pPr>
      <w:r>
        <w:rPr>
          <w:b/>
        </w:rPr>
        <w:t>Art. 14 - Oneri a carico dell’amministrazione</w:t>
      </w:r>
    </w:p>
    <w:p w14:paraId="3B0464AE" w14:textId="77777777" w:rsidR="00D45975" w:rsidRDefault="00D45975">
      <w:pPr>
        <w:pStyle w:val="Textbody"/>
        <w:spacing w:line="100" w:lineRule="atLeast"/>
        <w:jc w:val="both"/>
        <w:rPr>
          <w:b/>
        </w:rPr>
      </w:pPr>
    </w:p>
    <w:p w14:paraId="32972A46" w14:textId="77777777" w:rsidR="004F30E6" w:rsidRDefault="000C27D6">
      <w:pPr>
        <w:pStyle w:val="Textbody"/>
        <w:spacing w:line="100" w:lineRule="atLeast"/>
      </w:pPr>
      <w:r>
        <w:t>Onde consentire le finalità previste dal presente Capitolato, il Dipartimento metterà a disposizione dell’Impresa, per tutto il periodo contrattuale i seguenti beni:</w:t>
      </w:r>
    </w:p>
    <w:p w14:paraId="6C3D88B5" w14:textId="77777777" w:rsidR="004F30E6" w:rsidRDefault="000C27D6">
      <w:pPr>
        <w:pStyle w:val="Textbody"/>
        <w:numPr>
          <w:ilvl w:val="0"/>
          <w:numId w:val="26"/>
        </w:numPr>
        <w:spacing w:line="100" w:lineRule="atLeast"/>
      </w:pPr>
      <w:r>
        <w:t>i locali così come specificati all’art. 4 dotati degli impianti idrico, elettrico, di climatizzazione e di deposito attrezzature e detersivi;</w:t>
      </w:r>
    </w:p>
    <w:p w14:paraId="0FB27A53" w14:textId="77777777" w:rsidR="004F30E6" w:rsidRDefault="000C27D6">
      <w:pPr>
        <w:pStyle w:val="Textbody"/>
        <w:numPr>
          <w:ilvl w:val="0"/>
          <w:numId w:val="6"/>
        </w:numPr>
        <w:spacing w:line="100" w:lineRule="atLeast"/>
      </w:pPr>
      <w:r>
        <w:t>prelievi di acqua e di energia elettrica per l'uso di macchinari elettrici;</w:t>
      </w:r>
    </w:p>
    <w:p w14:paraId="4D0B6B4A" w14:textId="77777777" w:rsidR="004F30E6" w:rsidRDefault="000C27D6">
      <w:pPr>
        <w:pStyle w:val="Textbody"/>
        <w:numPr>
          <w:ilvl w:val="0"/>
          <w:numId w:val="6"/>
        </w:numPr>
        <w:spacing w:line="100" w:lineRule="atLeast"/>
      </w:pPr>
      <w:r>
        <w:t>apparecchio collegato alla rete telefonica non abilitato alle chiamate esterne;</w:t>
      </w:r>
    </w:p>
    <w:p w14:paraId="4A1FC502" w14:textId="77777777" w:rsidR="004F30E6" w:rsidRDefault="000C27D6">
      <w:pPr>
        <w:pStyle w:val="Textbody"/>
        <w:numPr>
          <w:ilvl w:val="0"/>
          <w:numId w:val="6"/>
        </w:numPr>
        <w:spacing w:line="100" w:lineRule="atLeast"/>
      </w:pPr>
      <w:r>
        <w:lastRenderedPageBreak/>
        <w:t>t</w:t>
      </w:r>
      <w:r w:rsidRPr="00D45975">
        <w:t xml:space="preserve">avoli e sedie come da </w:t>
      </w:r>
      <w:r w:rsidR="00D45975" w:rsidRPr="00D45975">
        <w:t>verbale di consegna</w:t>
      </w:r>
      <w:r w:rsidRPr="00D45975">
        <w:t>;</w:t>
      </w:r>
    </w:p>
    <w:p w14:paraId="3FD5B05F" w14:textId="77777777" w:rsidR="004F30E6" w:rsidRDefault="000C27D6">
      <w:pPr>
        <w:pStyle w:val="Textbody"/>
        <w:spacing w:line="100" w:lineRule="atLeast"/>
        <w:jc w:val="both"/>
      </w:pPr>
      <w:r>
        <w:t xml:space="preserve">Il Dipartimento per il tramite del </w:t>
      </w:r>
      <w:r>
        <w:rPr>
          <w:szCs w:val="24"/>
        </w:rPr>
        <w:t>D.E.C.</w:t>
      </w:r>
      <w:r>
        <w:t>, si riserva il diritto di accedere ai locali assegnati all’Impresa, per controllarne lo stato di manutenzione e pulizia, alla presenza dell’Impresa.</w:t>
      </w:r>
    </w:p>
    <w:p w14:paraId="03DC13C4" w14:textId="77777777" w:rsidR="004F30E6" w:rsidRDefault="004F30E6">
      <w:pPr>
        <w:pStyle w:val="Textbody"/>
        <w:spacing w:line="100" w:lineRule="atLeast"/>
      </w:pPr>
    </w:p>
    <w:p w14:paraId="2CEF0538" w14:textId="77777777" w:rsidR="004F30E6" w:rsidRDefault="000C27D6">
      <w:pPr>
        <w:pStyle w:val="Textbody"/>
        <w:spacing w:line="100" w:lineRule="atLeast"/>
        <w:jc w:val="both"/>
        <w:rPr>
          <w:b/>
        </w:rPr>
      </w:pPr>
      <w:r>
        <w:rPr>
          <w:b/>
        </w:rPr>
        <w:t>Art. 15 – Penalità</w:t>
      </w:r>
    </w:p>
    <w:p w14:paraId="68A805F7" w14:textId="77777777" w:rsidR="00D45975" w:rsidRDefault="00D45975">
      <w:pPr>
        <w:pStyle w:val="Textbody"/>
        <w:spacing w:line="100" w:lineRule="atLeast"/>
        <w:jc w:val="both"/>
        <w:rPr>
          <w:b/>
        </w:rPr>
      </w:pPr>
    </w:p>
    <w:p w14:paraId="10F9BFA8" w14:textId="77777777" w:rsidR="004F30E6" w:rsidRDefault="000C27D6">
      <w:pPr>
        <w:pStyle w:val="Textbody"/>
        <w:spacing w:line="100" w:lineRule="atLeast"/>
        <w:jc w:val="both"/>
      </w:pPr>
      <w:r>
        <w:t>Il servizio in oggetto non potrà essere interrotto se non dietro autorizzazione del Dipartimento. In caso di interruzione non autorizzata del servizio il Dipartimento, salva comunque la facoltà di recesso, procederà a formale contestazione ed avrà facoltà di applicare una penale contrattuale forfettariamente stabilita in</w:t>
      </w:r>
      <w:r>
        <w:rPr>
          <w:color w:val="FF0000"/>
        </w:rPr>
        <w:t xml:space="preserve"> </w:t>
      </w:r>
      <w:r w:rsidRPr="00D45975">
        <w:rPr>
          <w:b/>
          <w:u w:val="single"/>
        </w:rPr>
        <w:t xml:space="preserve">€ </w:t>
      </w:r>
      <w:r>
        <w:rPr>
          <w:b/>
          <w:u w:val="single"/>
        </w:rPr>
        <w:t>200,00</w:t>
      </w:r>
      <w:r>
        <w:t xml:space="preserve"> per ogni giorno di ingiustificata mancata prestazione.</w:t>
      </w:r>
    </w:p>
    <w:p w14:paraId="583A4B39" w14:textId="77777777" w:rsidR="004F30E6" w:rsidRDefault="000C27D6">
      <w:pPr>
        <w:pStyle w:val="Textbody"/>
        <w:spacing w:line="100" w:lineRule="atLeast"/>
        <w:jc w:val="both"/>
      </w:pPr>
      <w:r>
        <w:t>Resta espressamente convenuto, fatta salva la facoltà di cui al successivo art. 16, che qualora la qualità dei prodotti confezionati o del servizio reso sia ritenuta insoddisfacente dal Dipartimento e l’Impresa</w:t>
      </w:r>
      <w:r w:rsidR="00D45975">
        <w:t>,</w:t>
      </w:r>
      <w:r w:rsidR="00D45975" w:rsidRPr="00D45975">
        <w:t xml:space="preserve"> </w:t>
      </w:r>
      <w:r w:rsidR="00D45975">
        <w:t>dopo espressa diffida scritta,</w:t>
      </w:r>
      <w:r>
        <w:t xml:space="preserve"> non provveda tempestivamente a porvi rimedio,</w:t>
      </w:r>
      <w:r w:rsidR="00D45975">
        <w:t xml:space="preserve"> entro il termine perentorio di tre giorni lavorativi,</w:t>
      </w:r>
      <w:r>
        <w:t xml:space="preserve"> sarà applicata una penale </w:t>
      </w:r>
      <w:r w:rsidRPr="00D45975">
        <w:t>di</w:t>
      </w:r>
      <w:r>
        <w:rPr>
          <w:b/>
          <w:u w:val="single"/>
        </w:rPr>
        <w:t xml:space="preserve"> € 300.00.</w:t>
      </w:r>
    </w:p>
    <w:p w14:paraId="4F64B694" w14:textId="77777777" w:rsidR="004F30E6" w:rsidRDefault="000C27D6">
      <w:pPr>
        <w:pStyle w:val="Textbody"/>
        <w:spacing w:line="100" w:lineRule="atLeast"/>
        <w:jc w:val="both"/>
      </w:pPr>
      <w:r>
        <w:t>Tali penali saranno applicate a seguito di formale contestazione, sentita in ogni caso l’Impresa, ed in esito ad un procedimento reso in contraddittorio con la medesima.</w:t>
      </w:r>
    </w:p>
    <w:p w14:paraId="65BD22AE" w14:textId="77777777" w:rsidR="004F30E6" w:rsidRDefault="000C27D6">
      <w:pPr>
        <w:pStyle w:val="Textbody"/>
        <w:spacing w:line="100" w:lineRule="atLeast"/>
        <w:jc w:val="both"/>
      </w:pPr>
      <w:r>
        <w:t>L’applicazione delle penali o la risoluzione anticipata di cui al successivo art. 16 non esonerano comunque l’Impresa dall’obbligo di risarcimento di eventuali ulteriori danni.</w:t>
      </w:r>
    </w:p>
    <w:p w14:paraId="23E86207" w14:textId="77777777" w:rsidR="00D45975" w:rsidRDefault="00D45975">
      <w:pPr>
        <w:pStyle w:val="Textbody"/>
        <w:spacing w:line="100" w:lineRule="atLeast"/>
        <w:jc w:val="both"/>
      </w:pPr>
    </w:p>
    <w:p w14:paraId="250560D7" w14:textId="77777777" w:rsidR="004F30E6" w:rsidRDefault="004F30E6">
      <w:pPr>
        <w:pStyle w:val="Textbody"/>
        <w:spacing w:line="100" w:lineRule="atLeast"/>
        <w:jc w:val="both"/>
      </w:pPr>
    </w:p>
    <w:p w14:paraId="5A60D7B8" w14:textId="77777777" w:rsidR="004F30E6" w:rsidRDefault="000C27D6">
      <w:pPr>
        <w:pStyle w:val="Textbody"/>
        <w:spacing w:line="100" w:lineRule="atLeast"/>
        <w:jc w:val="both"/>
        <w:rPr>
          <w:b/>
        </w:rPr>
      </w:pPr>
      <w:r>
        <w:rPr>
          <w:b/>
        </w:rPr>
        <w:t>Art.16 – Inadempimento – Risoluzione del contratto</w:t>
      </w:r>
    </w:p>
    <w:p w14:paraId="50408FD9" w14:textId="77777777" w:rsidR="00D45975" w:rsidRDefault="00D45975">
      <w:pPr>
        <w:pStyle w:val="Textbody"/>
        <w:spacing w:line="100" w:lineRule="atLeast"/>
        <w:jc w:val="both"/>
        <w:rPr>
          <w:b/>
        </w:rPr>
      </w:pPr>
    </w:p>
    <w:p w14:paraId="57DB6826" w14:textId="77777777" w:rsidR="004F30E6" w:rsidRDefault="000C27D6">
      <w:pPr>
        <w:pStyle w:val="Textbody"/>
        <w:spacing w:line="100" w:lineRule="atLeast"/>
        <w:jc w:val="both"/>
      </w:pPr>
      <w:r>
        <w:t>Il contratto sarà risolto di diritto e con effetto immediato nei seguenti casi:</w:t>
      </w:r>
    </w:p>
    <w:p w14:paraId="17375E5C" w14:textId="77777777" w:rsidR="004F30E6" w:rsidRDefault="000C27D6">
      <w:pPr>
        <w:pStyle w:val="Textbody"/>
        <w:numPr>
          <w:ilvl w:val="0"/>
          <w:numId w:val="27"/>
        </w:numPr>
        <w:spacing w:line="100" w:lineRule="atLeast"/>
        <w:jc w:val="both"/>
      </w:pPr>
      <w:r>
        <w:t>scioglimento, fallimento, concordato o qualsiasi procedura concorsuale cui sia sottoposta l’Impresa;</w:t>
      </w:r>
    </w:p>
    <w:p w14:paraId="422BC01F" w14:textId="77777777" w:rsidR="004F30E6" w:rsidRDefault="000C27D6" w:rsidP="00D45975">
      <w:pPr>
        <w:pStyle w:val="Textbody"/>
        <w:numPr>
          <w:ilvl w:val="0"/>
          <w:numId w:val="7"/>
        </w:numPr>
        <w:spacing w:line="100" w:lineRule="atLeast"/>
      </w:pPr>
      <w:r>
        <w:t>cessione totale o parziale del contratto;</w:t>
      </w:r>
    </w:p>
    <w:p w14:paraId="237630CB" w14:textId="77777777" w:rsidR="004F30E6" w:rsidRDefault="000C27D6">
      <w:pPr>
        <w:pStyle w:val="Textbody"/>
        <w:numPr>
          <w:ilvl w:val="0"/>
          <w:numId w:val="7"/>
        </w:numPr>
        <w:spacing w:line="100" w:lineRule="atLeast"/>
        <w:jc w:val="both"/>
      </w:pPr>
      <w:r>
        <w:t>mancata osservanza delle norme di legge e di contratto nei confronti del personale dipendente impiegato ai fini dell’esecuzione del contratto;</w:t>
      </w:r>
    </w:p>
    <w:p w14:paraId="083A92D2" w14:textId="77777777" w:rsidR="004F30E6" w:rsidRDefault="000C27D6">
      <w:pPr>
        <w:pStyle w:val="Textbody"/>
        <w:numPr>
          <w:ilvl w:val="0"/>
          <w:numId w:val="7"/>
        </w:numPr>
        <w:spacing w:line="100" w:lineRule="atLeast"/>
        <w:jc w:val="both"/>
      </w:pPr>
      <w:r>
        <w:t>inosservanza delle norme igienico-sanitarie nella conduzione del servizio;</w:t>
      </w:r>
    </w:p>
    <w:p w14:paraId="4A1F492C" w14:textId="77777777" w:rsidR="004F30E6" w:rsidRDefault="000C27D6">
      <w:pPr>
        <w:pStyle w:val="Textbody"/>
        <w:numPr>
          <w:ilvl w:val="0"/>
          <w:numId w:val="7"/>
        </w:numPr>
        <w:spacing w:line="100" w:lineRule="atLeast"/>
        <w:jc w:val="both"/>
      </w:pPr>
      <w:r>
        <w:t>utilizzo di derrate alimentari non rispondenti ai requisiti richiesti dalle vigenti leggi in materia che qui si intendono tutte richiamate;</w:t>
      </w:r>
    </w:p>
    <w:p w14:paraId="2D46F062" w14:textId="77777777" w:rsidR="004F30E6" w:rsidRDefault="000C27D6">
      <w:pPr>
        <w:pStyle w:val="Textbody"/>
        <w:numPr>
          <w:ilvl w:val="0"/>
          <w:numId w:val="7"/>
        </w:numPr>
        <w:spacing w:line="100" w:lineRule="atLeast"/>
        <w:jc w:val="both"/>
      </w:pPr>
      <w:r>
        <w:t>reiterata insensibilità a rilievi e reclami mossi dal Dipartimento circa la pulizia e l’igiene dei locali e delle attrezzature ad uso del bar;</w:t>
      </w:r>
    </w:p>
    <w:p w14:paraId="15809973" w14:textId="77777777" w:rsidR="004F30E6" w:rsidRDefault="000C27D6">
      <w:pPr>
        <w:pStyle w:val="Textbody"/>
        <w:numPr>
          <w:ilvl w:val="0"/>
          <w:numId w:val="7"/>
        </w:numPr>
        <w:spacing w:line="100" w:lineRule="atLeast"/>
        <w:jc w:val="both"/>
      </w:pPr>
      <w:r>
        <w:t>ogni altra grave violazione del contratto o il verificarsi di ripetute inadempienze nella esecuzione delle obbligazioni assunte, tali da recare grave pregiudizio alla prosecuzione del contratto stesso;</w:t>
      </w:r>
    </w:p>
    <w:p w14:paraId="018B8CF3" w14:textId="77777777" w:rsidR="004F30E6" w:rsidRDefault="000C27D6">
      <w:pPr>
        <w:pStyle w:val="Textbody"/>
        <w:numPr>
          <w:ilvl w:val="0"/>
          <w:numId w:val="7"/>
        </w:numPr>
        <w:spacing w:line="100" w:lineRule="atLeast"/>
        <w:jc w:val="both"/>
      </w:pPr>
      <w:r>
        <w:t>il mancato rilascio dei prescritti nulla osta e/o autorizzazioni amministrative e le eventuali revoche per cause addebitabili all’Impresa stessa;</w:t>
      </w:r>
    </w:p>
    <w:p w14:paraId="61AAF448" w14:textId="77777777" w:rsidR="004F30E6" w:rsidRDefault="000C27D6">
      <w:pPr>
        <w:pStyle w:val="Textbody"/>
        <w:numPr>
          <w:ilvl w:val="0"/>
          <w:numId w:val="7"/>
        </w:numPr>
        <w:spacing w:line="100" w:lineRule="atLeast"/>
        <w:jc w:val="both"/>
      </w:pPr>
      <w:r>
        <w:t>interruzione non giustificata del servizio;</w:t>
      </w:r>
    </w:p>
    <w:p w14:paraId="766A5C39" w14:textId="77777777" w:rsidR="004F30E6" w:rsidRDefault="000C27D6">
      <w:pPr>
        <w:pStyle w:val="Textbody"/>
        <w:numPr>
          <w:ilvl w:val="0"/>
          <w:numId w:val="7"/>
        </w:numPr>
        <w:spacing w:line="100" w:lineRule="atLeast"/>
        <w:jc w:val="both"/>
      </w:pPr>
      <w:r>
        <w:t>subappalto totale o di frazione di servizio indicato in sede di offerta;</w:t>
      </w:r>
    </w:p>
    <w:p w14:paraId="6960FBDA" w14:textId="77777777" w:rsidR="004F30E6" w:rsidRDefault="000C27D6">
      <w:pPr>
        <w:pStyle w:val="Textbody"/>
        <w:numPr>
          <w:ilvl w:val="0"/>
          <w:numId w:val="7"/>
        </w:numPr>
        <w:spacing w:line="100" w:lineRule="atLeast"/>
        <w:jc w:val="both"/>
      </w:pPr>
      <w:r>
        <w:t>revoca delle licenze o di qualsiasi tipo di autorizzazione;</w:t>
      </w:r>
    </w:p>
    <w:p w14:paraId="48AAD1DB" w14:textId="77777777" w:rsidR="004F30E6" w:rsidRDefault="000C27D6">
      <w:pPr>
        <w:pStyle w:val="Textbody"/>
        <w:numPr>
          <w:ilvl w:val="0"/>
          <w:numId w:val="7"/>
        </w:numPr>
        <w:spacing w:line="100" w:lineRule="atLeast"/>
        <w:jc w:val="both"/>
      </w:pPr>
      <w:r>
        <w:t>ulteriori inadempienze dell’Impresa dopo la comminazione di tre penalità;</w:t>
      </w:r>
    </w:p>
    <w:p w14:paraId="5C419B78" w14:textId="77777777" w:rsidR="004F30E6" w:rsidRDefault="000C27D6">
      <w:pPr>
        <w:pStyle w:val="Textbody"/>
        <w:numPr>
          <w:ilvl w:val="0"/>
          <w:numId w:val="7"/>
        </w:numPr>
        <w:spacing w:line="100" w:lineRule="atLeast"/>
        <w:jc w:val="both"/>
      </w:pPr>
      <w:r>
        <w:t>motivate esigenze di pubblico interesse specificate nel provvedimento di risoluzione;</w:t>
      </w:r>
    </w:p>
    <w:p w14:paraId="5BF62D6C" w14:textId="77777777" w:rsidR="004F30E6" w:rsidRDefault="000C27D6">
      <w:pPr>
        <w:pStyle w:val="Textbody"/>
        <w:numPr>
          <w:ilvl w:val="0"/>
          <w:numId w:val="7"/>
        </w:numPr>
        <w:spacing w:line="100" w:lineRule="atLeast"/>
        <w:jc w:val="both"/>
      </w:pPr>
      <w:r>
        <w:t>reiterate lamentele da parte dei consumatori sulla qualità e genuinità dei prodotti;</w:t>
      </w:r>
    </w:p>
    <w:p w14:paraId="0E39787B" w14:textId="77777777" w:rsidR="004F30E6" w:rsidRDefault="000C27D6">
      <w:pPr>
        <w:pStyle w:val="Textbody"/>
        <w:numPr>
          <w:ilvl w:val="0"/>
          <w:numId w:val="7"/>
        </w:numPr>
        <w:spacing w:line="100" w:lineRule="atLeast"/>
      </w:pPr>
      <w:r>
        <w:t>reiterati ritardi o omissioni nel pagamento del rimborso forfettario dovuto;</w:t>
      </w:r>
    </w:p>
    <w:p w14:paraId="4DCFBDE8" w14:textId="77777777" w:rsidR="004F30E6" w:rsidRDefault="000C27D6">
      <w:pPr>
        <w:pStyle w:val="Textbody"/>
        <w:numPr>
          <w:ilvl w:val="0"/>
          <w:numId w:val="7"/>
        </w:numPr>
        <w:spacing w:line="100" w:lineRule="atLeast"/>
      </w:pPr>
      <w:r>
        <w:t>irregolarità a seguito dei controlli effettuati;</w:t>
      </w:r>
    </w:p>
    <w:p w14:paraId="35B5421A" w14:textId="77777777" w:rsidR="004F30E6" w:rsidRDefault="000C27D6">
      <w:pPr>
        <w:pStyle w:val="Textbody"/>
        <w:numPr>
          <w:ilvl w:val="0"/>
          <w:numId w:val="7"/>
        </w:numPr>
        <w:spacing w:line="100" w:lineRule="atLeast"/>
      </w:pPr>
      <w:r>
        <w:t>mancato rispetto degli orari di apertura e chiusura dell’esercizio.</w:t>
      </w:r>
    </w:p>
    <w:p w14:paraId="05B5AA9A" w14:textId="77777777" w:rsidR="004F30E6" w:rsidRDefault="000C27D6">
      <w:pPr>
        <w:pStyle w:val="Textbody"/>
        <w:spacing w:line="100" w:lineRule="atLeast"/>
        <w:jc w:val="both"/>
      </w:pPr>
      <w:r>
        <w:lastRenderedPageBreak/>
        <w:t>In tutte le ipotesi suddette il contratto sarà risolto di diritto e in danno a seguito di dichiarazione del Dipartimento di avvalersi della presente clausola, da notificarsi all’Impresa nei modi di legge. In tali casi si procederà all’incameramento della cauzione definitiva, fermo restando l’obbligo dell’Impresa di ripristinare lo stato dei locali preesistente all’affidamento.</w:t>
      </w:r>
    </w:p>
    <w:p w14:paraId="255E908B" w14:textId="77777777" w:rsidR="004F30E6" w:rsidRDefault="000C27D6">
      <w:pPr>
        <w:pStyle w:val="Textbody"/>
        <w:spacing w:line="100" w:lineRule="atLeast"/>
        <w:jc w:val="both"/>
      </w:pPr>
      <w:r>
        <w:t>In qualsiasi ipotesi di risoluzione del contratto, l'Impresa è obbligata a liberare i locali dalle attrezzature da questi installate entro 15 gg. da detta risoluzione, termine perentorio decorso il quale le attrezzature rimarranno di proprietà del Dipartimento.</w:t>
      </w:r>
    </w:p>
    <w:p w14:paraId="37DBD99F" w14:textId="77777777" w:rsidR="006E77CF" w:rsidRDefault="006E77CF">
      <w:pPr>
        <w:pStyle w:val="Textbody"/>
        <w:spacing w:line="100" w:lineRule="atLeast"/>
        <w:jc w:val="both"/>
      </w:pPr>
    </w:p>
    <w:p w14:paraId="08387A4A" w14:textId="77777777" w:rsidR="006E77CF" w:rsidRDefault="006E77CF">
      <w:pPr>
        <w:pStyle w:val="Textbody"/>
        <w:spacing w:line="100" w:lineRule="atLeast"/>
        <w:jc w:val="both"/>
      </w:pPr>
    </w:p>
    <w:p w14:paraId="79B80DF8" w14:textId="77777777" w:rsidR="006E77CF" w:rsidRDefault="006E77CF">
      <w:pPr>
        <w:pStyle w:val="Textbody"/>
        <w:spacing w:line="100" w:lineRule="atLeast"/>
        <w:jc w:val="both"/>
      </w:pPr>
    </w:p>
    <w:p w14:paraId="24FCDFED" w14:textId="77777777" w:rsidR="004F30E6" w:rsidRDefault="004F30E6">
      <w:pPr>
        <w:pStyle w:val="Textbody"/>
        <w:spacing w:line="100" w:lineRule="atLeast"/>
        <w:jc w:val="both"/>
      </w:pPr>
    </w:p>
    <w:p w14:paraId="14275241" w14:textId="77777777" w:rsidR="004F30E6" w:rsidRDefault="000C27D6">
      <w:pPr>
        <w:pStyle w:val="Textbody"/>
        <w:spacing w:line="100" w:lineRule="atLeast"/>
        <w:jc w:val="both"/>
        <w:rPr>
          <w:b/>
        </w:rPr>
      </w:pPr>
      <w:r>
        <w:rPr>
          <w:b/>
        </w:rPr>
        <w:t>Art. 17 – Cauzione</w:t>
      </w:r>
    </w:p>
    <w:p w14:paraId="438B4235" w14:textId="77777777" w:rsidR="006C3775" w:rsidRDefault="006C3775">
      <w:pPr>
        <w:pStyle w:val="Textbody"/>
        <w:spacing w:line="100" w:lineRule="atLeast"/>
        <w:jc w:val="both"/>
        <w:rPr>
          <w:b/>
        </w:rPr>
      </w:pPr>
    </w:p>
    <w:p w14:paraId="5077C6BE" w14:textId="77777777" w:rsidR="004F30E6" w:rsidRDefault="000C27D6">
      <w:pPr>
        <w:pStyle w:val="Textbody"/>
        <w:spacing w:line="100" w:lineRule="atLeast"/>
        <w:jc w:val="both"/>
      </w:pPr>
      <w:r>
        <w:t xml:space="preserve">A garanzia dell’esatto adempimento di tutte le condizioni stabilite dal presente atto l’Impresa provvederà a versare una cauzione costituita </w:t>
      </w:r>
      <w:r w:rsidRPr="006C3775">
        <w:t>ai sensi dell’art. 117 del D.</w:t>
      </w:r>
      <w:r w:rsidR="006C3775">
        <w:t>l</w:t>
      </w:r>
      <w:r w:rsidRPr="006C3775">
        <w:t xml:space="preserve">gs n. </w:t>
      </w:r>
      <w:r w:rsidR="006C3775" w:rsidRPr="006C3775">
        <w:t>36</w:t>
      </w:r>
      <w:r w:rsidRPr="006C3775">
        <w:t>/2023</w:t>
      </w:r>
      <w:r>
        <w:t>., a mezzo di polizza assicurativa o fideiussione bancaria rilasciata da Compagnia di assicurazione o da Istituto di Credito, con validità per tutta la durata dell’appalto,</w:t>
      </w:r>
      <w:r w:rsidR="006C3775">
        <w:t xml:space="preserve"> per un importo pari ad </w:t>
      </w:r>
      <w:r w:rsidR="006E77CF">
        <w:t xml:space="preserve">          </w:t>
      </w:r>
      <w:r w:rsidR="006C3775">
        <w:t xml:space="preserve">€ </w:t>
      </w:r>
      <w:r w:rsidR="006E77CF">
        <w:t>6.0</w:t>
      </w:r>
      <w:r w:rsidR="006C3775">
        <w:t>00,00,</w:t>
      </w:r>
      <w:r>
        <w:t xml:space="preserve"> atta a tutelare il Dipartimento anche da un eventuale rescissione anticipata del contratto da parte dell’Impresa aggiudicataria.</w:t>
      </w:r>
    </w:p>
    <w:p w14:paraId="1E10388C" w14:textId="77777777" w:rsidR="004F30E6" w:rsidRDefault="004F30E6">
      <w:pPr>
        <w:pStyle w:val="Textbody"/>
        <w:spacing w:line="100" w:lineRule="atLeast"/>
        <w:jc w:val="both"/>
        <w:rPr>
          <w:color w:val="FF0000"/>
        </w:rPr>
      </w:pPr>
    </w:p>
    <w:p w14:paraId="6F561E4F" w14:textId="77777777" w:rsidR="004F30E6" w:rsidRDefault="000C27D6">
      <w:pPr>
        <w:pStyle w:val="Textbody"/>
        <w:spacing w:line="100" w:lineRule="atLeast"/>
        <w:rPr>
          <w:b/>
        </w:rPr>
      </w:pPr>
      <w:r>
        <w:rPr>
          <w:b/>
        </w:rPr>
        <w:t>Art. 18 – Polizza R.C.T.</w:t>
      </w:r>
    </w:p>
    <w:p w14:paraId="55D5B987" w14:textId="77777777" w:rsidR="006C3775" w:rsidRDefault="006C3775">
      <w:pPr>
        <w:pStyle w:val="Textbody"/>
        <w:spacing w:line="100" w:lineRule="atLeast"/>
        <w:rPr>
          <w:b/>
        </w:rPr>
      </w:pPr>
    </w:p>
    <w:p w14:paraId="033B6190" w14:textId="77777777" w:rsidR="004F30E6" w:rsidRDefault="000C27D6">
      <w:pPr>
        <w:pStyle w:val="Textbody"/>
        <w:spacing w:line="100" w:lineRule="atLeast"/>
      </w:pPr>
      <w:r>
        <w:t>Per eventuali danni arrecati nell’espletamento del servizio, l’Impresa dovrà essere fornita di adeguata polizza R.C.T., avente i seguenti massimali:</w:t>
      </w:r>
    </w:p>
    <w:p w14:paraId="181A8BE9" w14:textId="77777777" w:rsidR="004F30E6" w:rsidRDefault="000C27D6">
      <w:pPr>
        <w:pStyle w:val="Textbody"/>
        <w:numPr>
          <w:ilvl w:val="0"/>
          <w:numId w:val="28"/>
        </w:numPr>
        <w:spacing w:line="100" w:lineRule="atLeast"/>
      </w:pPr>
      <w:r>
        <w:t>€ 2.000.000,00 per danni da incendio</w:t>
      </w:r>
    </w:p>
    <w:p w14:paraId="4D761EC5" w14:textId="77777777" w:rsidR="004F30E6" w:rsidRDefault="000C27D6">
      <w:pPr>
        <w:pStyle w:val="Textbody"/>
        <w:numPr>
          <w:ilvl w:val="0"/>
          <w:numId w:val="8"/>
        </w:numPr>
        <w:spacing w:line="100" w:lineRule="atLeast"/>
      </w:pPr>
      <w:r>
        <w:t>€ 1.000.000,00 per catastrofe</w:t>
      </w:r>
    </w:p>
    <w:p w14:paraId="47875417" w14:textId="77777777" w:rsidR="004F30E6" w:rsidRDefault="000C27D6">
      <w:pPr>
        <w:pStyle w:val="Textbody"/>
        <w:numPr>
          <w:ilvl w:val="0"/>
          <w:numId w:val="8"/>
        </w:numPr>
        <w:spacing w:line="100" w:lineRule="atLeast"/>
      </w:pPr>
      <w:r>
        <w:t>€ 2.000.000,00 per danni cagionati a persone</w:t>
      </w:r>
    </w:p>
    <w:p w14:paraId="2DB1DF1B" w14:textId="77777777" w:rsidR="004F30E6" w:rsidRDefault="000C27D6">
      <w:pPr>
        <w:pStyle w:val="Textbody"/>
        <w:numPr>
          <w:ilvl w:val="0"/>
          <w:numId w:val="8"/>
        </w:numPr>
        <w:spacing w:line="100" w:lineRule="atLeast"/>
      </w:pPr>
      <w:r>
        <w:t>€ 1.000.000,00 per danni arrecati a cose</w:t>
      </w:r>
    </w:p>
    <w:p w14:paraId="1BC8E61A" w14:textId="77777777" w:rsidR="004F30E6" w:rsidRDefault="000C27D6">
      <w:pPr>
        <w:pStyle w:val="Textbody"/>
        <w:spacing w:line="100" w:lineRule="atLeast"/>
      </w:pPr>
      <w:r>
        <w:t xml:space="preserve">Tale polizza dovrà essere prodotta </w:t>
      </w:r>
      <w:r w:rsidR="006E77CF">
        <w:t>in sede di partecipazione alla gara</w:t>
      </w:r>
      <w:r>
        <w:t>.</w:t>
      </w:r>
    </w:p>
    <w:p w14:paraId="05303E61" w14:textId="77777777" w:rsidR="004F30E6" w:rsidRDefault="004F30E6">
      <w:pPr>
        <w:pStyle w:val="Textbody"/>
        <w:spacing w:line="100" w:lineRule="atLeast"/>
      </w:pPr>
    </w:p>
    <w:p w14:paraId="26D5B4EE" w14:textId="77777777" w:rsidR="004F30E6" w:rsidRDefault="000C27D6">
      <w:pPr>
        <w:pStyle w:val="Textbody"/>
        <w:spacing w:line="100" w:lineRule="atLeast"/>
        <w:jc w:val="both"/>
        <w:rPr>
          <w:b/>
        </w:rPr>
      </w:pPr>
      <w:r>
        <w:rPr>
          <w:b/>
        </w:rPr>
        <w:t>Art. 19 – Documentazione da produrre in caso di aggiudicazione</w:t>
      </w:r>
    </w:p>
    <w:p w14:paraId="6F8ACFF2" w14:textId="77777777" w:rsidR="006C3775" w:rsidRDefault="006C3775">
      <w:pPr>
        <w:pStyle w:val="Textbody"/>
        <w:spacing w:line="100" w:lineRule="atLeast"/>
        <w:jc w:val="both"/>
        <w:rPr>
          <w:b/>
        </w:rPr>
      </w:pPr>
    </w:p>
    <w:p w14:paraId="3B586DAD" w14:textId="77777777" w:rsidR="004F30E6" w:rsidRDefault="000C27D6">
      <w:pPr>
        <w:pStyle w:val="Textbody"/>
        <w:spacing w:line="100" w:lineRule="atLeast"/>
      </w:pPr>
      <w:r>
        <w:t>Ai fini della stipula del contratto l’Impresa aggiudicataria, a seguito di richiesta da parte del Dipartimento, dovrà produrre la seguente documentazione:</w:t>
      </w:r>
    </w:p>
    <w:p w14:paraId="4A745BF1" w14:textId="77777777" w:rsidR="004F30E6" w:rsidRDefault="004F30E6">
      <w:pPr>
        <w:pStyle w:val="Textbody"/>
        <w:spacing w:line="100" w:lineRule="atLeast"/>
      </w:pPr>
    </w:p>
    <w:p w14:paraId="6CF7FB13" w14:textId="77777777" w:rsidR="004F30E6" w:rsidRDefault="000C27D6">
      <w:pPr>
        <w:pStyle w:val="Paragrafoelenco"/>
        <w:numPr>
          <w:ilvl w:val="0"/>
          <w:numId w:val="29"/>
        </w:numPr>
        <w:tabs>
          <w:tab w:val="left" w:pos="1935"/>
          <w:tab w:val="left" w:pos="3273"/>
        </w:tabs>
        <w:spacing w:before="6"/>
        <w:jc w:val="left"/>
        <w:rPr>
          <w:b/>
          <w:sz w:val="24"/>
        </w:rPr>
      </w:pPr>
      <w:r>
        <w:rPr>
          <w:b/>
          <w:sz w:val="24"/>
        </w:rPr>
        <w:t>Domanda di partecipazione;</w:t>
      </w:r>
    </w:p>
    <w:p w14:paraId="0067EF88" w14:textId="77777777" w:rsidR="006E77CF" w:rsidRDefault="006E77CF">
      <w:pPr>
        <w:pStyle w:val="Paragrafoelenco"/>
        <w:numPr>
          <w:ilvl w:val="0"/>
          <w:numId w:val="29"/>
        </w:numPr>
        <w:tabs>
          <w:tab w:val="left" w:pos="1935"/>
          <w:tab w:val="left" w:pos="3273"/>
        </w:tabs>
        <w:spacing w:before="6"/>
        <w:jc w:val="left"/>
        <w:rPr>
          <w:b/>
          <w:sz w:val="24"/>
        </w:rPr>
      </w:pPr>
      <w:r>
        <w:rPr>
          <w:b/>
          <w:sz w:val="24"/>
        </w:rPr>
        <w:t>Fideiussione;</w:t>
      </w:r>
    </w:p>
    <w:p w14:paraId="2E5CEFFA" w14:textId="77777777" w:rsidR="006E77CF" w:rsidRDefault="006E77CF">
      <w:pPr>
        <w:pStyle w:val="Paragrafoelenco"/>
        <w:numPr>
          <w:ilvl w:val="0"/>
          <w:numId w:val="29"/>
        </w:numPr>
        <w:tabs>
          <w:tab w:val="left" w:pos="1935"/>
          <w:tab w:val="left" w:pos="3273"/>
        </w:tabs>
        <w:spacing w:before="6"/>
        <w:jc w:val="left"/>
        <w:rPr>
          <w:b/>
          <w:sz w:val="24"/>
        </w:rPr>
      </w:pPr>
      <w:r>
        <w:rPr>
          <w:b/>
          <w:sz w:val="24"/>
        </w:rPr>
        <w:t>Polizza R.C.T.</w:t>
      </w:r>
    </w:p>
    <w:p w14:paraId="3E6F0CCF" w14:textId="77777777" w:rsidR="004F30E6" w:rsidRPr="006C3775" w:rsidRDefault="000C27D6">
      <w:pPr>
        <w:pStyle w:val="Paragrafoelenco"/>
        <w:numPr>
          <w:ilvl w:val="0"/>
          <w:numId w:val="29"/>
        </w:numPr>
        <w:tabs>
          <w:tab w:val="left" w:pos="1935"/>
          <w:tab w:val="left" w:pos="3273"/>
        </w:tabs>
        <w:spacing w:before="6"/>
        <w:jc w:val="left"/>
        <w:rPr>
          <w:b/>
          <w:sz w:val="24"/>
        </w:rPr>
      </w:pPr>
      <w:r w:rsidRPr="006C3775">
        <w:rPr>
          <w:b/>
          <w:sz w:val="24"/>
        </w:rPr>
        <w:t>Dichiarazione ex art.94, 95, 97 e 98 del D.lgs. n. 36/2023;</w:t>
      </w:r>
    </w:p>
    <w:p w14:paraId="454B31E6" w14:textId="77777777" w:rsidR="004F30E6" w:rsidRDefault="000C27D6">
      <w:pPr>
        <w:pStyle w:val="Paragrafoelenco"/>
        <w:numPr>
          <w:ilvl w:val="0"/>
          <w:numId w:val="29"/>
        </w:numPr>
        <w:tabs>
          <w:tab w:val="left" w:pos="2789"/>
        </w:tabs>
        <w:rPr>
          <w:b/>
          <w:sz w:val="24"/>
        </w:rPr>
      </w:pPr>
      <w:r>
        <w:rPr>
          <w:b/>
          <w:sz w:val="24"/>
        </w:rPr>
        <w:t>Patto di integrità;</w:t>
      </w:r>
    </w:p>
    <w:p w14:paraId="70C61014" w14:textId="77777777" w:rsidR="006C3775" w:rsidRDefault="000C27D6" w:rsidP="006C3775">
      <w:pPr>
        <w:pStyle w:val="Paragrafoelenco"/>
        <w:numPr>
          <w:ilvl w:val="0"/>
          <w:numId w:val="29"/>
        </w:numPr>
        <w:tabs>
          <w:tab w:val="left" w:pos="1027"/>
          <w:tab w:val="left" w:pos="2365"/>
        </w:tabs>
        <w:jc w:val="left"/>
        <w:rPr>
          <w:b/>
          <w:sz w:val="24"/>
        </w:rPr>
      </w:pPr>
      <w:r w:rsidRPr="006C3775">
        <w:rPr>
          <w:b/>
          <w:sz w:val="24"/>
        </w:rPr>
        <w:t>Certificazione H.A.C.C.P.</w:t>
      </w:r>
    </w:p>
    <w:p w14:paraId="7963D310" w14:textId="77777777" w:rsidR="004F30E6" w:rsidRPr="006C3775" w:rsidRDefault="000C27D6" w:rsidP="006C3775">
      <w:pPr>
        <w:pStyle w:val="Paragrafoelenco"/>
        <w:numPr>
          <w:ilvl w:val="0"/>
          <w:numId w:val="29"/>
        </w:numPr>
        <w:tabs>
          <w:tab w:val="left" w:pos="1027"/>
          <w:tab w:val="left" w:pos="2365"/>
        </w:tabs>
        <w:jc w:val="left"/>
        <w:rPr>
          <w:b/>
          <w:sz w:val="24"/>
        </w:rPr>
      </w:pPr>
      <w:r w:rsidRPr="006C3775">
        <w:rPr>
          <w:b/>
          <w:sz w:val="24"/>
        </w:rPr>
        <w:t>Attestazione avvenuto sopralluogo;</w:t>
      </w:r>
    </w:p>
    <w:p w14:paraId="05A4FA23" w14:textId="77777777" w:rsidR="004F30E6" w:rsidRDefault="000C27D6">
      <w:pPr>
        <w:pStyle w:val="Paragrafoelenco"/>
        <w:numPr>
          <w:ilvl w:val="0"/>
          <w:numId w:val="29"/>
        </w:numPr>
        <w:tabs>
          <w:tab w:val="left" w:pos="1027"/>
          <w:tab w:val="left" w:pos="2365"/>
        </w:tabs>
        <w:jc w:val="left"/>
        <w:rPr>
          <w:b/>
          <w:sz w:val="24"/>
        </w:rPr>
      </w:pPr>
      <w:r>
        <w:rPr>
          <w:b/>
          <w:sz w:val="24"/>
        </w:rPr>
        <w:t xml:space="preserve">Capitolato </w:t>
      </w:r>
      <w:r w:rsidR="00EE27A3">
        <w:rPr>
          <w:b/>
          <w:sz w:val="24"/>
        </w:rPr>
        <w:t>Speciale d’Appalto</w:t>
      </w:r>
      <w:r>
        <w:rPr>
          <w:b/>
          <w:sz w:val="24"/>
        </w:rPr>
        <w:t xml:space="preserve"> firmato per accettazione.</w:t>
      </w:r>
    </w:p>
    <w:p w14:paraId="251CC4CB" w14:textId="77777777" w:rsidR="004F30E6" w:rsidRDefault="000C27D6">
      <w:pPr>
        <w:pStyle w:val="Paragrafoelenco"/>
        <w:tabs>
          <w:tab w:val="left" w:pos="567"/>
          <w:tab w:val="left" w:pos="1905"/>
        </w:tabs>
        <w:spacing w:before="171" w:after="171" w:line="100" w:lineRule="atLeast"/>
        <w:ind w:left="0" w:right="356" w:firstLine="0"/>
        <w:jc w:val="left"/>
        <w:rPr>
          <w:b/>
          <w:sz w:val="24"/>
        </w:rPr>
      </w:pPr>
      <w:r>
        <w:rPr>
          <w:b/>
          <w:sz w:val="24"/>
        </w:rPr>
        <w:t>I predetti documenti devono essere sottoscritti digitalmente.</w:t>
      </w:r>
    </w:p>
    <w:p w14:paraId="5BB65C70" w14:textId="77777777" w:rsidR="004F30E6" w:rsidRDefault="004F30E6">
      <w:pPr>
        <w:pStyle w:val="Textbody"/>
        <w:spacing w:line="100" w:lineRule="atLeast"/>
        <w:jc w:val="both"/>
      </w:pPr>
    </w:p>
    <w:p w14:paraId="7E051378" w14:textId="77777777" w:rsidR="004F30E6" w:rsidRDefault="004F30E6">
      <w:pPr>
        <w:pStyle w:val="Textbody"/>
        <w:spacing w:line="100" w:lineRule="atLeast"/>
        <w:rPr>
          <w:b/>
        </w:rPr>
      </w:pPr>
    </w:p>
    <w:p w14:paraId="23C8DA2E" w14:textId="77777777" w:rsidR="004F30E6" w:rsidRDefault="000C27D6">
      <w:pPr>
        <w:pStyle w:val="Textbody"/>
        <w:spacing w:line="100" w:lineRule="atLeast"/>
        <w:rPr>
          <w:b/>
        </w:rPr>
      </w:pPr>
      <w:r>
        <w:rPr>
          <w:b/>
        </w:rPr>
        <w:t>Art. 20 - Clausola Sociale</w:t>
      </w:r>
    </w:p>
    <w:p w14:paraId="6B66ECA7" w14:textId="77777777" w:rsidR="004F30E6" w:rsidRDefault="000C27D6">
      <w:pPr>
        <w:pStyle w:val="Textbody"/>
        <w:spacing w:line="100" w:lineRule="atLeast"/>
        <w:jc w:val="both"/>
      </w:pPr>
      <w:r>
        <w:lastRenderedPageBreak/>
        <w:t>L'Impresa aggiudicataria nel disporre di idonee e adeguate risorse umane, in numero e professionalità, atte a garantire l'esecuzione delle attività a perfetta regola d'arte per il conseguimento dei risultati richiesti dal Dipartimento, ai sensi di quanto previsto all'art. 57 del D.lgs. n. 36/2023, e secondo quanto disposto dai CCNL di categoria in materia di cambi di gestione negli appalti, dovrà prevedere prioritariamente il riassorbimento dei lavoratori già alle dipendenze dell'affidatario uscente nello stesso posto di lavoro e nel contesto dello stesso appalto per tutta la durata del presente servizio.</w:t>
      </w:r>
    </w:p>
    <w:p w14:paraId="6691A99E" w14:textId="77777777" w:rsidR="004F30E6" w:rsidRDefault="004F30E6">
      <w:pPr>
        <w:pStyle w:val="Textbody"/>
        <w:spacing w:line="100" w:lineRule="atLeast"/>
        <w:jc w:val="both"/>
      </w:pPr>
    </w:p>
    <w:p w14:paraId="7D25026A" w14:textId="77777777" w:rsidR="004F30E6" w:rsidRDefault="004F30E6">
      <w:pPr>
        <w:pStyle w:val="Textbody"/>
        <w:spacing w:line="100" w:lineRule="atLeast"/>
      </w:pPr>
    </w:p>
    <w:p w14:paraId="0FDA8B8E" w14:textId="77777777" w:rsidR="004F30E6" w:rsidRDefault="000C27D6">
      <w:pPr>
        <w:pStyle w:val="Textbody"/>
        <w:spacing w:line="100" w:lineRule="atLeast"/>
        <w:rPr>
          <w:b/>
        </w:rPr>
      </w:pPr>
      <w:r>
        <w:rPr>
          <w:b/>
        </w:rPr>
        <w:t>Art. 21 – Trattamento dei dati personali</w:t>
      </w:r>
    </w:p>
    <w:p w14:paraId="4E28818E" w14:textId="77777777" w:rsidR="004F30E6" w:rsidRDefault="000C27D6">
      <w:pPr>
        <w:pStyle w:val="Textbody"/>
        <w:spacing w:line="100" w:lineRule="atLeast"/>
        <w:jc w:val="both"/>
      </w:pPr>
      <w:r>
        <w:t>Ai sensi del D.</w:t>
      </w:r>
      <w:r w:rsidR="006C3775">
        <w:t>l</w:t>
      </w:r>
      <w:r>
        <w:t>gs.196/2003 e ss.mm.ii. (tutela delle persone e di altri soggetti rispetto al trattamento dei dati personali), i dati raccolti sia nell’espletamento della gara che nel corso dell’espletamento dell’appalto saranno utilizzati esclusivamente in funzione delle attività di cui al presente capitolato.</w:t>
      </w:r>
    </w:p>
    <w:p w14:paraId="02FEFC8E" w14:textId="77777777" w:rsidR="004F30E6" w:rsidRDefault="000C27D6">
      <w:pPr>
        <w:pStyle w:val="Textbody"/>
        <w:spacing w:line="100" w:lineRule="atLeast"/>
        <w:jc w:val="both"/>
      </w:pPr>
      <w:r>
        <w:t>Il trattamento dei dati personali (registrazione, organizzazione, conservazione), svolto con strumenti informatici e/o cartacei idonei a garantire la sicurezza e riservatezza dei dati stessi, potrà avvenire sia per finalità correlate alla scelta del contraente e all’instaurazione del rapporto contrattuale che per finalità inerenti alla gestione del rapporto medesimo.</w:t>
      </w:r>
    </w:p>
    <w:p w14:paraId="0B2B9082" w14:textId="77777777" w:rsidR="004F30E6" w:rsidRDefault="000C27D6">
      <w:pPr>
        <w:pStyle w:val="Textbody"/>
        <w:spacing w:line="100" w:lineRule="atLeast"/>
        <w:jc w:val="both"/>
      </w:pPr>
      <w:r>
        <w:t>Il conferimento dei dati è obbligatorio ai fini della partecipazione alla procedura di gara, pena l’esclusione; con riferimento al vincitore il conferimento è altresì obbligatorio ai fini della stipulazione del contratto e dell’adempimento di tutti gli obblighi ad esso conseguenti ai sensi di legge.</w:t>
      </w:r>
    </w:p>
    <w:p w14:paraId="21537232" w14:textId="4E7D64C1" w:rsidR="004F30E6" w:rsidRDefault="000C27D6">
      <w:pPr>
        <w:pStyle w:val="Textbody"/>
        <w:spacing w:line="100" w:lineRule="atLeast"/>
        <w:jc w:val="both"/>
      </w:pPr>
      <w:r>
        <w:t>La comunicazione dei dati conferiti a soggetti pubblici o privati sarà effettuata nei soli casi e con le modalità di cui all’art.19 del D.</w:t>
      </w:r>
      <w:r w:rsidR="006C3775">
        <w:t>l</w:t>
      </w:r>
      <w:r>
        <w:t>gs.196/2003 e ss.mm.ii.</w:t>
      </w:r>
    </w:p>
    <w:p w14:paraId="19509DA8" w14:textId="77777777" w:rsidR="004F30E6" w:rsidRDefault="000C27D6">
      <w:pPr>
        <w:pStyle w:val="Textbody"/>
        <w:spacing w:line="100" w:lineRule="atLeast"/>
        <w:jc w:val="both"/>
      </w:pPr>
      <w:r>
        <w:t>In relazione al trattamento dei dati conferiti l’interessato gode dei diritti di cui all’art. 7 del D.</w:t>
      </w:r>
      <w:r w:rsidR="00EE27A3">
        <w:t>l</w:t>
      </w:r>
      <w:r>
        <w:t>gs.196/2003 e ss.mm.ii. tra i quali figura il diritto di accesso ai dati che lo riguardano, il diritto di far rettificare e/o aggiornare i dati erronei, incompleti o inoltrati in termini non conformi alla legge, nonché il diritto di opporsi al loro trattamento per motivi legittimi.</w:t>
      </w:r>
    </w:p>
    <w:p w14:paraId="44BCF4C9" w14:textId="77777777" w:rsidR="004F30E6" w:rsidRDefault="004F30E6">
      <w:pPr>
        <w:pStyle w:val="Textbody"/>
        <w:spacing w:line="100" w:lineRule="atLeast"/>
        <w:jc w:val="both"/>
        <w:rPr>
          <w:b/>
        </w:rPr>
      </w:pPr>
    </w:p>
    <w:p w14:paraId="20078E70" w14:textId="77777777" w:rsidR="004F30E6" w:rsidRDefault="000C27D6">
      <w:pPr>
        <w:pStyle w:val="Textbody"/>
        <w:spacing w:line="100" w:lineRule="atLeast"/>
        <w:jc w:val="both"/>
        <w:rPr>
          <w:b/>
        </w:rPr>
      </w:pPr>
      <w:r>
        <w:rPr>
          <w:b/>
        </w:rPr>
        <w:t>Art. 22 – Legge applicabile</w:t>
      </w:r>
    </w:p>
    <w:p w14:paraId="5CF01E86" w14:textId="77777777" w:rsidR="004F30E6" w:rsidRDefault="000C27D6">
      <w:pPr>
        <w:pStyle w:val="Textbody"/>
        <w:spacing w:line="100" w:lineRule="atLeast"/>
        <w:jc w:val="both"/>
      </w:pPr>
      <w:r>
        <w:t>Il contratto è soggetto a tutti gli effetti alla legislazione vigente alla quale si rimanda per quanto non convenuto nel presente Capitolato.</w:t>
      </w:r>
    </w:p>
    <w:p w14:paraId="02CFF198" w14:textId="77777777" w:rsidR="004F30E6" w:rsidRDefault="004F30E6">
      <w:pPr>
        <w:pStyle w:val="Textbody"/>
        <w:spacing w:line="100" w:lineRule="atLeast"/>
        <w:jc w:val="both"/>
      </w:pPr>
    </w:p>
    <w:p w14:paraId="7E7411CE" w14:textId="77777777" w:rsidR="004F30E6" w:rsidRDefault="000C27D6">
      <w:pPr>
        <w:pStyle w:val="Textbody"/>
        <w:spacing w:line="100" w:lineRule="atLeast"/>
        <w:jc w:val="both"/>
        <w:rPr>
          <w:b/>
        </w:rPr>
      </w:pPr>
      <w:r>
        <w:rPr>
          <w:b/>
        </w:rPr>
        <w:t>Art.23 – Controversie</w:t>
      </w:r>
    </w:p>
    <w:p w14:paraId="45DC17E1" w14:textId="77777777" w:rsidR="004F30E6" w:rsidRDefault="000C27D6">
      <w:pPr>
        <w:pStyle w:val="Textbody"/>
        <w:spacing w:line="100" w:lineRule="atLeast"/>
        <w:jc w:val="both"/>
      </w:pPr>
      <w:r>
        <w:t>Per qualunque controversia che possa eventualmente insorgere, relativamente all’appalto in argomento, il Foro competente è esclusivamente quello di Palermo.</w:t>
      </w:r>
    </w:p>
    <w:p w14:paraId="278CEFE0" w14:textId="77777777" w:rsidR="004F30E6" w:rsidRDefault="004F30E6">
      <w:pPr>
        <w:pStyle w:val="Textbody"/>
        <w:spacing w:line="100" w:lineRule="atLeast"/>
        <w:jc w:val="both"/>
      </w:pPr>
    </w:p>
    <w:p w14:paraId="64DB35BF" w14:textId="77777777" w:rsidR="004F30E6" w:rsidRDefault="004F30E6">
      <w:pPr>
        <w:pStyle w:val="Textbody"/>
        <w:spacing w:line="100" w:lineRule="atLeast"/>
        <w:jc w:val="center"/>
        <w:rPr>
          <w:b/>
        </w:rPr>
      </w:pPr>
    </w:p>
    <w:p w14:paraId="48A9C444" w14:textId="77777777" w:rsidR="004F30E6" w:rsidRDefault="000C27D6">
      <w:pPr>
        <w:pStyle w:val="Standard"/>
        <w:spacing w:line="100" w:lineRule="atLeast"/>
        <w:ind w:left="-12" w:right="-12"/>
        <w:jc w:val="both"/>
        <w:rPr>
          <w:b/>
        </w:rPr>
      </w:pPr>
      <w:r>
        <w:rPr>
          <w:b/>
        </w:rPr>
        <w:tab/>
      </w:r>
      <w:r>
        <w:rPr>
          <w:b/>
        </w:rPr>
        <w:tab/>
      </w:r>
      <w:r>
        <w:rPr>
          <w:b/>
        </w:rPr>
        <w:tab/>
      </w:r>
      <w:r>
        <w:rPr>
          <w:b/>
        </w:rPr>
        <w:tab/>
      </w:r>
      <w:r>
        <w:rPr>
          <w:b/>
        </w:rPr>
        <w:tab/>
      </w:r>
      <w:r>
        <w:rPr>
          <w:b/>
        </w:rPr>
        <w:tab/>
      </w:r>
    </w:p>
    <w:p w14:paraId="33DB436A" w14:textId="77777777" w:rsidR="004F30E6" w:rsidRDefault="004F30E6">
      <w:pPr>
        <w:pStyle w:val="Standard"/>
        <w:spacing w:line="100" w:lineRule="atLeast"/>
        <w:ind w:left="-12" w:right="-12"/>
        <w:jc w:val="both"/>
        <w:rPr>
          <w:b/>
        </w:rPr>
      </w:pPr>
    </w:p>
    <w:p w14:paraId="7DB603C2" w14:textId="77777777" w:rsidR="004F30E6" w:rsidRDefault="000C27D6">
      <w:pPr>
        <w:pStyle w:val="Standard"/>
        <w:spacing w:line="100" w:lineRule="atLeast"/>
        <w:ind w:left="-12" w:right="-12"/>
        <w:jc w:val="both"/>
        <w:rPr>
          <w:b/>
        </w:rPr>
      </w:pPr>
      <w:r>
        <w:rPr>
          <w:b/>
        </w:rPr>
        <w:t xml:space="preserve"> </w:t>
      </w:r>
    </w:p>
    <w:p w14:paraId="4ABB29E7" w14:textId="77777777" w:rsidR="004F30E6" w:rsidRDefault="000C27D6">
      <w:pPr>
        <w:pStyle w:val="Standard"/>
        <w:spacing w:line="100" w:lineRule="atLeast"/>
        <w:ind w:left="-12" w:right="-12"/>
        <w:jc w:val="both"/>
      </w:pPr>
      <w:r>
        <w:rPr>
          <w:b/>
        </w:rPr>
        <w:tab/>
        <w:t xml:space="preserve">        </w:t>
      </w:r>
      <w:r>
        <w:rPr>
          <w:b/>
          <w:sz w:val="22"/>
          <w:szCs w:val="22"/>
        </w:rPr>
        <w:t xml:space="preserve">IL R.U.P.                                                   </w:t>
      </w:r>
    </w:p>
    <w:p w14:paraId="094369A6" w14:textId="77777777" w:rsidR="004F30E6" w:rsidRDefault="000C27D6">
      <w:pPr>
        <w:pStyle w:val="Standard"/>
        <w:spacing w:line="100" w:lineRule="atLeast"/>
        <w:ind w:left="-12" w:right="-12"/>
        <w:jc w:val="both"/>
      </w:pPr>
      <w:r>
        <w:rPr>
          <w:b/>
          <w:sz w:val="22"/>
          <w:szCs w:val="22"/>
        </w:rPr>
        <w:t xml:space="preserve"> Dott.</w:t>
      </w:r>
      <w:r w:rsidR="00EE27A3">
        <w:rPr>
          <w:b/>
          <w:sz w:val="22"/>
          <w:szCs w:val="22"/>
        </w:rPr>
        <w:t xml:space="preserve"> Giuseppe Mineo</w:t>
      </w:r>
      <w:r>
        <w:rPr>
          <w:b/>
          <w:sz w:val="22"/>
          <w:szCs w:val="22"/>
        </w:rPr>
        <w:t xml:space="preserve">                                                                                                                      </w:t>
      </w:r>
    </w:p>
    <w:p w14:paraId="7A38B9E7" w14:textId="77777777" w:rsidR="004F30E6" w:rsidRDefault="004F30E6">
      <w:pPr>
        <w:pStyle w:val="Standard"/>
        <w:spacing w:line="100" w:lineRule="atLeast"/>
        <w:ind w:left="-12" w:right="-12"/>
        <w:jc w:val="both"/>
        <w:rPr>
          <w:b/>
        </w:rPr>
      </w:pPr>
    </w:p>
    <w:sectPr w:rsidR="004F30E6">
      <w:headerReference w:type="even" r:id="rId10"/>
      <w:headerReference w:type="default" r:id="rId11"/>
      <w:footerReference w:type="even" r:id="rId12"/>
      <w:footerReference w:type="default" r:id="rId13"/>
      <w:headerReference w:type="first" r:id="rId14"/>
      <w:footerReference w:type="first" r:id="rId15"/>
      <w:pgSz w:w="11906" w:h="16838"/>
      <w:pgMar w:top="1523" w:right="1287" w:bottom="1523" w:left="1622" w:header="1247" w:footer="12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62066" w14:textId="77777777" w:rsidR="006D50F8" w:rsidRDefault="006D50F8">
      <w:r>
        <w:separator/>
      </w:r>
    </w:p>
  </w:endnote>
  <w:endnote w:type="continuationSeparator" w:id="0">
    <w:p w14:paraId="06DEBFFD" w14:textId="77777777" w:rsidR="006D50F8" w:rsidRDefault="006D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Arial Unicode M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743E6" w14:textId="77777777" w:rsidR="00852F2F" w:rsidRDefault="00852F2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839916"/>
      <w:docPartObj>
        <w:docPartGallery w:val="Page Numbers (Bottom of Page)"/>
        <w:docPartUnique/>
      </w:docPartObj>
    </w:sdtPr>
    <w:sdtContent>
      <w:bookmarkStart w:id="0" w:name="_GoBack" w:displacedByCustomXml="prev"/>
      <w:bookmarkEnd w:id="0" w:displacedByCustomXml="prev"/>
      <w:p w14:paraId="6877A042" w14:textId="0C386DB1" w:rsidR="00852F2F" w:rsidRDefault="00852F2F">
        <w:pPr>
          <w:pStyle w:val="Pidipagina"/>
          <w:jc w:val="center"/>
        </w:pPr>
        <w:r>
          <w:fldChar w:fldCharType="begin"/>
        </w:r>
        <w:r>
          <w:instrText>PAGE   \* MERGEFORMAT</w:instrText>
        </w:r>
        <w:r>
          <w:fldChar w:fldCharType="separate"/>
        </w:r>
        <w:r>
          <w:t>2</w:t>
        </w:r>
        <w:r>
          <w:fldChar w:fldCharType="end"/>
        </w:r>
      </w:p>
    </w:sdtContent>
  </w:sdt>
  <w:p w14:paraId="0B03CC4E" w14:textId="77777777" w:rsidR="00A330C8" w:rsidRDefault="00A330C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C844" w14:textId="77777777" w:rsidR="00852F2F" w:rsidRDefault="00852F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47B6A" w14:textId="77777777" w:rsidR="006D50F8" w:rsidRDefault="006D50F8">
      <w:r>
        <w:rPr>
          <w:color w:val="000000"/>
        </w:rPr>
        <w:separator/>
      </w:r>
    </w:p>
  </w:footnote>
  <w:footnote w:type="continuationSeparator" w:id="0">
    <w:p w14:paraId="72232D48" w14:textId="77777777" w:rsidR="006D50F8" w:rsidRDefault="006D5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70371" w14:textId="77777777" w:rsidR="00852F2F" w:rsidRDefault="00852F2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BCDAF" w14:textId="77777777" w:rsidR="00A330C8" w:rsidRDefault="00A330C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142A" w14:textId="77777777" w:rsidR="00852F2F" w:rsidRDefault="00852F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3F71"/>
    <w:multiLevelType w:val="multilevel"/>
    <w:tmpl w:val="42308040"/>
    <w:lvl w:ilvl="0">
      <w:numFmt w:val="bullet"/>
      <w:lvlText w:val="•"/>
      <w:lvlJc w:val="left"/>
      <w:pPr>
        <w:ind w:left="1004" w:hanging="360"/>
      </w:pPr>
      <w:rPr>
        <w:rFonts w:ascii="OpenSymbol, 'Arial Unicode MS'" w:eastAsia="OpenSymbol, 'Arial Unicode MS'" w:hAnsi="OpenSymbol, 'Arial Unicode MS'" w:cs="OpenSymbol, 'Arial Unicode MS'"/>
      </w:rPr>
    </w:lvl>
    <w:lvl w:ilvl="1">
      <w:numFmt w:val="bullet"/>
      <w:lvlText w:val="◦"/>
      <w:lvlJc w:val="left"/>
      <w:pPr>
        <w:ind w:left="1364" w:hanging="360"/>
      </w:pPr>
      <w:rPr>
        <w:rFonts w:ascii="OpenSymbol, 'Arial Unicode MS'" w:eastAsia="OpenSymbol, 'Arial Unicode MS'" w:hAnsi="OpenSymbol, 'Arial Unicode MS'" w:cs="OpenSymbol, 'Arial Unicode MS'"/>
      </w:rPr>
    </w:lvl>
    <w:lvl w:ilvl="2">
      <w:numFmt w:val="bullet"/>
      <w:lvlText w:val="▪"/>
      <w:lvlJc w:val="left"/>
      <w:pPr>
        <w:ind w:left="1724" w:hanging="360"/>
      </w:pPr>
      <w:rPr>
        <w:rFonts w:ascii="OpenSymbol, 'Arial Unicode MS'" w:eastAsia="OpenSymbol, 'Arial Unicode MS'" w:hAnsi="OpenSymbol, 'Arial Unicode MS'" w:cs="OpenSymbol, 'Arial Unicode MS'"/>
      </w:rPr>
    </w:lvl>
    <w:lvl w:ilvl="3">
      <w:numFmt w:val="bullet"/>
      <w:lvlText w:val="•"/>
      <w:lvlJc w:val="left"/>
      <w:pPr>
        <w:ind w:left="2084" w:hanging="360"/>
      </w:pPr>
      <w:rPr>
        <w:rFonts w:ascii="OpenSymbol, 'Arial Unicode MS'" w:eastAsia="OpenSymbol, 'Arial Unicode MS'" w:hAnsi="OpenSymbol, 'Arial Unicode MS'" w:cs="OpenSymbol, 'Arial Unicode MS'"/>
      </w:rPr>
    </w:lvl>
    <w:lvl w:ilvl="4">
      <w:numFmt w:val="bullet"/>
      <w:lvlText w:val="◦"/>
      <w:lvlJc w:val="left"/>
      <w:pPr>
        <w:ind w:left="2444" w:hanging="360"/>
      </w:pPr>
      <w:rPr>
        <w:rFonts w:ascii="OpenSymbol, 'Arial Unicode MS'" w:eastAsia="OpenSymbol, 'Arial Unicode MS'" w:hAnsi="OpenSymbol, 'Arial Unicode MS'" w:cs="OpenSymbol, 'Arial Unicode MS'"/>
      </w:rPr>
    </w:lvl>
    <w:lvl w:ilvl="5">
      <w:numFmt w:val="bullet"/>
      <w:lvlText w:val="▪"/>
      <w:lvlJc w:val="left"/>
      <w:pPr>
        <w:ind w:left="2804" w:hanging="360"/>
      </w:pPr>
      <w:rPr>
        <w:rFonts w:ascii="OpenSymbol, 'Arial Unicode MS'" w:eastAsia="OpenSymbol, 'Arial Unicode MS'" w:hAnsi="OpenSymbol, 'Arial Unicode MS'" w:cs="OpenSymbol, 'Arial Unicode MS'"/>
      </w:rPr>
    </w:lvl>
    <w:lvl w:ilvl="6">
      <w:numFmt w:val="bullet"/>
      <w:lvlText w:val="•"/>
      <w:lvlJc w:val="left"/>
      <w:pPr>
        <w:ind w:left="3164" w:hanging="360"/>
      </w:pPr>
      <w:rPr>
        <w:rFonts w:ascii="OpenSymbol, 'Arial Unicode MS'" w:eastAsia="OpenSymbol, 'Arial Unicode MS'" w:hAnsi="OpenSymbol, 'Arial Unicode MS'" w:cs="OpenSymbol, 'Arial Unicode MS'"/>
      </w:rPr>
    </w:lvl>
    <w:lvl w:ilvl="7">
      <w:numFmt w:val="bullet"/>
      <w:lvlText w:val="◦"/>
      <w:lvlJc w:val="left"/>
      <w:pPr>
        <w:ind w:left="3524" w:hanging="360"/>
      </w:pPr>
      <w:rPr>
        <w:rFonts w:ascii="OpenSymbol, 'Arial Unicode MS'" w:eastAsia="OpenSymbol, 'Arial Unicode MS'" w:hAnsi="OpenSymbol, 'Arial Unicode MS'" w:cs="OpenSymbol, 'Arial Unicode MS'"/>
      </w:rPr>
    </w:lvl>
    <w:lvl w:ilvl="8">
      <w:numFmt w:val="bullet"/>
      <w:lvlText w:val="▪"/>
      <w:lvlJc w:val="left"/>
      <w:pPr>
        <w:ind w:left="3884" w:hanging="360"/>
      </w:pPr>
      <w:rPr>
        <w:rFonts w:ascii="OpenSymbol, 'Arial Unicode MS'" w:eastAsia="OpenSymbol, 'Arial Unicode MS'" w:hAnsi="OpenSymbol, 'Arial Unicode MS'" w:cs="OpenSymbol, 'Arial Unicode MS'"/>
      </w:rPr>
    </w:lvl>
  </w:abstractNum>
  <w:abstractNum w:abstractNumId="1" w15:restartNumberingAfterBreak="0">
    <w:nsid w:val="07B30B21"/>
    <w:multiLevelType w:val="multilevel"/>
    <w:tmpl w:val="47D4E9BA"/>
    <w:styleLink w:val="WW8Num9"/>
    <w:lvl w:ilvl="0">
      <w:numFmt w:val="bullet"/>
      <w:lvlText w:val=""/>
      <w:lvlJc w:val="left"/>
      <w:pPr>
        <w:ind w:left="720" w:hanging="360"/>
      </w:pPr>
      <w:rPr>
        <w:rFonts w:ascii="Symbol" w:hAnsi="Symbol" w:cs="OpenSymbol, 'Arial Unicode MS'"/>
        <w:color w:val="1F497D"/>
      </w:rPr>
    </w:lvl>
    <w:lvl w:ilvl="1">
      <w:numFmt w:val="bullet"/>
      <w:lvlText w:val="◦"/>
      <w:lvlJc w:val="left"/>
      <w:pPr>
        <w:ind w:left="1080" w:hanging="360"/>
      </w:pPr>
      <w:rPr>
        <w:rFonts w:ascii="OpenSymbol, 'Arial Unicode MS'" w:hAnsi="OpenSymbol, 'Arial Unicode MS'" w:cs="Times New Roman"/>
      </w:rPr>
    </w:lvl>
    <w:lvl w:ilvl="2">
      <w:numFmt w:val="bullet"/>
      <w:lvlText w:val="▪"/>
      <w:lvlJc w:val="left"/>
      <w:pPr>
        <w:ind w:left="1440" w:hanging="360"/>
      </w:pPr>
      <w:rPr>
        <w:rFonts w:ascii="OpenSymbol, 'Arial Unicode MS'" w:hAnsi="OpenSymbol, 'Arial Unicode MS'" w:cs="Times New Roman"/>
      </w:rPr>
    </w:lvl>
    <w:lvl w:ilvl="3">
      <w:numFmt w:val="bullet"/>
      <w:lvlText w:val=""/>
      <w:lvlJc w:val="left"/>
      <w:pPr>
        <w:ind w:left="1800" w:hanging="360"/>
      </w:pPr>
      <w:rPr>
        <w:rFonts w:ascii="Symbol" w:hAnsi="Symbol" w:cs="OpenSymbol, 'Arial Unicode MS'"/>
        <w:color w:val="1F497D"/>
      </w:rPr>
    </w:lvl>
    <w:lvl w:ilvl="4">
      <w:numFmt w:val="bullet"/>
      <w:lvlText w:val="◦"/>
      <w:lvlJc w:val="left"/>
      <w:pPr>
        <w:ind w:left="2160" w:hanging="360"/>
      </w:pPr>
      <w:rPr>
        <w:rFonts w:ascii="OpenSymbol, 'Arial Unicode MS'" w:hAnsi="OpenSymbol, 'Arial Unicode MS'" w:cs="Times New Roman"/>
      </w:rPr>
    </w:lvl>
    <w:lvl w:ilvl="5">
      <w:numFmt w:val="bullet"/>
      <w:lvlText w:val="▪"/>
      <w:lvlJc w:val="left"/>
      <w:pPr>
        <w:ind w:left="2520" w:hanging="360"/>
      </w:pPr>
      <w:rPr>
        <w:rFonts w:ascii="OpenSymbol, 'Arial Unicode MS'" w:hAnsi="OpenSymbol, 'Arial Unicode MS'" w:cs="Times New Roman"/>
      </w:rPr>
    </w:lvl>
    <w:lvl w:ilvl="6">
      <w:numFmt w:val="bullet"/>
      <w:lvlText w:val=""/>
      <w:lvlJc w:val="left"/>
      <w:pPr>
        <w:ind w:left="2880" w:hanging="360"/>
      </w:pPr>
      <w:rPr>
        <w:rFonts w:ascii="Symbol" w:hAnsi="Symbol" w:cs="OpenSymbol, 'Arial Unicode MS'"/>
        <w:color w:val="1F497D"/>
      </w:rPr>
    </w:lvl>
    <w:lvl w:ilvl="7">
      <w:numFmt w:val="bullet"/>
      <w:lvlText w:val="◦"/>
      <w:lvlJc w:val="left"/>
      <w:pPr>
        <w:ind w:left="3240" w:hanging="360"/>
      </w:pPr>
      <w:rPr>
        <w:rFonts w:ascii="OpenSymbol, 'Arial Unicode MS'" w:hAnsi="OpenSymbol, 'Arial Unicode MS'" w:cs="Times New Roman"/>
      </w:rPr>
    </w:lvl>
    <w:lvl w:ilvl="8">
      <w:numFmt w:val="bullet"/>
      <w:lvlText w:val="▪"/>
      <w:lvlJc w:val="left"/>
      <w:pPr>
        <w:ind w:left="3600" w:hanging="360"/>
      </w:pPr>
      <w:rPr>
        <w:rFonts w:ascii="OpenSymbol, 'Arial Unicode MS'" w:hAnsi="OpenSymbol, 'Arial Unicode MS'" w:cs="Times New Roman"/>
      </w:rPr>
    </w:lvl>
  </w:abstractNum>
  <w:abstractNum w:abstractNumId="2" w15:restartNumberingAfterBreak="0">
    <w:nsid w:val="07BD09B2"/>
    <w:multiLevelType w:val="multilevel"/>
    <w:tmpl w:val="294A4F04"/>
    <w:styleLink w:val="WW8Num7"/>
    <w:lvl w:ilvl="0">
      <w:numFmt w:val="bullet"/>
      <w:lvlText w:val=""/>
      <w:lvlJc w:val="left"/>
      <w:pPr>
        <w:ind w:left="720" w:hanging="360"/>
      </w:pPr>
      <w:rPr>
        <w:rFonts w:ascii="Symbol" w:hAnsi="Symbol" w:cs="Wingdings"/>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Wingdings"/>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Wingdings"/>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3" w15:restartNumberingAfterBreak="0">
    <w:nsid w:val="1A086931"/>
    <w:multiLevelType w:val="multilevel"/>
    <w:tmpl w:val="AF2C9BAE"/>
    <w:styleLink w:val="WW8Num4"/>
    <w:lvl w:ilvl="0">
      <w:numFmt w:val="bullet"/>
      <w:lvlText w:val=""/>
      <w:lvlJc w:val="left"/>
      <w:pPr>
        <w:ind w:left="720" w:hanging="360"/>
      </w:pPr>
      <w:rPr>
        <w:rFonts w:ascii="Symbol" w:hAnsi="Symbol" w:cs="Times New Roman"/>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Times New Roman"/>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Times New Roman"/>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4" w15:restartNumberingAfterBreak="0">
    <w:nsid w:val="1F6E0784"/>
    <w:multiLevelType w:val="multilevel"/>
    <w:tmpl w:val="FE22226E"/>
    <w:styleLink w:val="WW8Num3"/>
    <w:lvl w:ilvl="0">
      <w:numFmt w:val="bullet"/>
      <w:lvlText w:val=""/>
      <w:lvlJc w:val="left"/>
      <w:pPr>
        <w:ind w:left="720" w:hanging="360"/>
      </w:pPr>
      <w:rPr>
        <w:rFonts w:ascii="Symbol" w:hAnsi="Symbol" w:cs="Wingdings"/>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Wingdings"/>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Wingdings"/>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5" w15:restartNumberingAfterBreak="0">
    <w:nsid w:val="26583576"/>
    <w:multiLevelType w:val="multilevel"/>
    <w:tmpl w:val="445A9468"/>
    <w:styleLink w:val="WW8Num10"/>
    <w:lvl w:ilvl="0">
      <w:numFmt w:val="bullet"/>
      <w:lvlText w:val=""/>
      <w:lvlJc w:val="left"/>
      <w:pPr>
        <w:ind w:left="708" w:hanging="360"/>
      </w:pPr>
      <w:rPr>
        <w:rFonts w:ascii="Symbol" w:hAnsi="Symbol" w:cs="OpenSymbol, 'Arial Unicode MS'"/>
      </w:rPr>
    </w:lvl>
    <w:lvl w:ilvl="1">
      <w:numFmt w:val="bullet"/>
      <w:lvlText w:val="◦"/>
      <w:lvlJc w:val="left"/>
      <w:pPr>
        <w:ind w:left="1068" w:hanging="360"/>
      </w:pPr>
      <w:rPr>
        <w:rFonts w:ascii="OpenSymbol, 'Arial Unicode MS'" w:hAnsi="OpenSymbol, 'Arial Unicode MS'" w:cs="OpenSymbol, 'Arial Unicode MS'"/>
      </w:rPr>
    </w:lvl>
    <w:lvl w:ilvl="2">
      <w:numFmt w:val="bullet"/>
      <w:lvlText w:val="▪"/>
      <w:lvlJc w:val="left"/>
      <w:pPr>
        <w:ind w:left="1428" w:hanging="360"/>
      </w:pPr>
      <w:rPr>
        <w:rFonts w:ascii="OpenSymbol, 'Arial Unicode MS'" w:hAnsi="OpenSymbol, 'Arial Unicode MS'" w:cs="OpenSymbol, 'Arial Unicode MS'"/>
      </w:rPr>
    </w:lvl>
    <w:lvl w:ilvl="3">
      <w:numFmt w:val="bullet"/>
      <w:lvlText w:val=""/>
      <w:lvlJc w:val="left"/>
      <w:pPr>
        <w:ind w:left="1788" w:hanging="360"/>
      </w:pPr>
      <w:rPr>
        <w:rFonts w:ascii="Symbol" w:hAnsi="Symbol" w:cs="OpenSymbol, 'Arial Unicode MS'"/>
      </w:rPr>
    </w:lvl>
    <w:lvl w:ilvl="4">
      <w:numFmt w:val="bullet"/>
      <w:lvlText w:val="◦"/>
      <w:lvlJc w:val="left"/>
      <w:pPr>
        <w:ind w:left="2148" w:hanging="360"/>
      </w:pPr>
      <w:rPr>
        <w:rFonts w:ascii="OpenSymbol, 'Arial Unicode MS'" w:hAnsi="OpenSymbol, 'Arial Unicode MS'" w:cs="OpenSymbol, 'Arial Unicode MS'"/>
      </w:rPr>
    </w:lvl>
    <w:lvl w:ilvl="5">
      <w:numFmt w:val="bullet"/>
      <w:lvlText w:val="▪"/>
      <w:lvlJc w:val="left"/>
      <w:pPr>
        <w:ind w:left="2508" w:hanging="360"/>
      </w:pPr>
      <w:rPr>
        <w:rFonts w:ascii="OpenSymbol, 'Arial Unicode MS'" w:hAnsi="OpenSymbol, 'Arial Unicode MS'" w:cs="OpenSymbol, 'Arial Unicode MS'"/>
      </w:rPr>
    </w:lvl>
    <w:lvl w:ilvl="6">
      <w:numFmt w:val="bullet"/>
      <w:lvlText w:val=""/>
      <w:lvlJc w:val="left"/>
      <w:pPr>
        <w:ind w:left="2868" w:hanging="360"/>
      </w:pPr>
      <w:rPr>
        <w:rFonts w:ascii="Symbol" w:hAnsi="Symbol" w:cs="OpenSymbol, 'Arial Unicode MS'"/>
      </w:rPr>
    </w:lvl>
    <w:lvl w:ilvl="7">
      <w:numFmt w:val="bullet"/>
      <w:lvlText w:val="◦"/>
      <w:lvlJc w:val="left"/>
      <w:pPr>
        <w:ind w:left="3228" w:hanging="360"/>
      </w:pPr>
      <w:rPr>
        <w:rFonts w:ascii="OpenSymbol, 'Arial Unicode MS'" w:hAnsi="OpenSymbol, 'Arial Unicode MS'" w:cs="OpenSymbol, 'Arial Unicode MS'"/>
      </w:rPr>
    </w:lvl>
    <w:lvl w:ilvl="8">
      <w:numFmt w:val="bullet"/>
      <w:lvlText w:val="▪"/>
      <w:lvlJc w:val="left"/>
      <w:pPr>
        <w:ind w:left="3588" w:hanging="360"/>
      </w:pPr>
      <w:rPr>
        <w:rFonts w:ascii="OpenSymbol, 'Arial Unicode MS'" w:hAnsi="OpenSymbol, 'Arial Unicode MS'" w:cs="OpenSymbol, 'Arial Unicode MS'"/>
      </w:rPr>
    </w:lvl>
  </w:abstractNum>
  <w:abstractNum w:abstractNumId="6" w15:restartNumberingAfterBreak="0">
    <w:nsid w:val="2D5D7F52"/>
    <w:multiLevelType w:val="multilevel"/>
    <w:tmpl w:val="63B2394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32AC2FF2"/>
    <w:multiLevelType w:val="hybridMultilevel"/>
    <w:tmpl w:val="20D88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E67B59"/>
    <w:multiLevelType w:val="multilevel"/>
    <w:tmpl w:val="ACF847C8"/>
    <w:styleLink w:val="WW8Num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9" w15:restartNumberingAfterBreak="0">
    <w:nsid w:val="51BF605F"/>
    <w:multiLevelType w:val="multilevel"/>
    <w:tmpl w:val="DE1C8026"/>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56EB43D7"/>
    <w:multiLevelType w:val="multilevel"/>
    <w:tmpl w:val="C082C9BE"/>
    <w:styleLink w:val="WW8Num8"/>
    <w:lvl w:ilvl="0">
      <w:numFmt w:val="bullet"/>
      <w:lvlText w:val=""/>
      <w:lvlJc w:val="left"/>
      <w:pPr>
        <w:ind w:left="720" w:hanging="360"/>
      </w:pPr>
      <w:rPr>
        <w:rFonts w:ascii="Symbol" w:hAnsi="Symbol" w:cs="Wingding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Wingding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Wingding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1" w15:restartNumberingAfterBreak="0">
    <w:nsid w:val="57E12311"/>
    <w:multiLevelType w:val="multilevel"/>
    <w:tmpl w:val="1B58487C"/>
    <w:styleLink w:val="WW8Num2"/>
    <w:lvl w:ilvl="0">
      <w:numFmt w:val="bullet"/>
      <w:lvlText w:val="—"/>
      <w:lvlJc w:val="left"/>
      <w:pPr>
        <w:ind w:left="840" w:hanging="360"/>
      </w:pPr>
      <w:rPr>
        <w:rFonts w:ascii="Times New Roman" w:hAnsi="Times New Roman"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0530DEC"/>
    <w:multiLevelType w:val="multilevel"/>
    <w:tmpl w:val="9E1AD9BE"/>
    <w:styleLink w:val="WW8Num11"/>
    <w:lvl w:ilvl="0">
      <w:start w:val="1"/>
      <w:numFmt w:val="decimal"/>
      <w:lvlText w:val="%1."/>
      <w:lvlJc w:val="left"/>
      <w:pPr>
        <w:ind w:left="708" w:hanging="360"/>
      </w:pPr>
    </w:lvl>
    <w:lvl w:ilvl="1">
      <w:start w:val="1"/>
      <w:numFmt w:val="decimal"/>
      <w:lvlText w:val="%1.%2."/>
      <w:lvlJc w:val="left"/>
      <w:pPr>
        <w:ind w:left="1068" w:hanging="360"/>
      </w:pPr>
    </w:lvl>
    <w:lvl w:ilvl="2">
      <w:start w:val="1"/>
      <w:numFmt w:val="decimal"/>
      <w:lvlText w:val="%1.%2.%3."/>
      <w:lvlJc w:val="left"/>
      <w:pPr>
        <w:ind w:left="1428" w:hanging="360"/>
      </w:pPr>
    </w:lvl>
    <w:lvl w:ilvl="3">
      <w:start w:val="1"/>
      <w:numFmt w:val="decimal"/>
      <w:lvlText w:val="%1.%2.%3.%4."/>
      <w:lvlJc w:val="left"/>
      <w:pPr>
        <w:ind w:left="1788" w:hanging="360"/>
      </w:pPr>
    </w:lvl>
    <w:lvl w:ilvl="4">
      <w:start w:val="1"/>
      <w:numFmt w:val="decimal"/>
      <w:lvlText w:val="%1.%2.%3.%4.%5."/>
      <w:lvlJc w:val="left"/>
      <w:pPr>
        <w:ind w:left="2148" w:hanging="360"/>
      </w:pPr>
    </w:lvl>
    <w:lvl w:ilvl="5">
      <w:start w:val="1"/>
      <w:numFmt w:val="decimal"/>
      <w:lvlText w:val="%1.%2.%3.%4.%5.%6."/>
      <w:lvlJc w:val="left"/>
      <w:pPr>
        <w:ind w:left="2508" w:hanging="360"/>
      </w:pPr>
    </w:lvl>
    <w:lvl w:ilvl="6">
      <w:start w:val="1"/>
      <w:numFmt w:val="decimal"/>
      <w:lvlText w:val="%1.%2.%3.%4.%5.%6.%7."/>
      <w:lvlJc w:val="left"/>
      <w:pPr>
        <w:ind w:left="2868" w:hanging="360"/>
      </w:pPr>
    </w:lvl>
    <w:lvl w:ilvl="7">
      <w:start w:val="1"/>
      <w:numFmt w:val="decimal"/>
      <w:lvlText w:val="%1.%2.%3.%4.%5.%6.%7.%8."/>
      <w:lvlJc w:val="left"/>
      <w:pPr>
        <w:ind w:left="3228" w:hanging="360"/>
      </w:pPr>
    </w:lvl>
    <w:lvl w:ilvl="8">
      <w:start w:val="1"/>
      <w:numFmt w:val="decimal"/>
      <w:lvlText w:val="%1.%2.%3.%4.%5.%6.%7.%8.%9."/>
      <w:lvlJc w:val="left"/>
      <w:pPr>
        <w:ind w:left="3588" w:hanging="360"/>
      </w:pPr>
    </w:lvl>
  </w:abstractNum>
  <w:abstractNum w:abstractNumId="13" w15:restartNumberingAfterBreak="0">
    <w:nsid w:val="67336FDC"/>
    <w:multiLevelType w:val="multilevel"/>
    <w:tmpl w:val="134E10EC"/>
    <w:styleLink w:val="WW8Num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Times New Roman"/>
      </w:rPr>
    </w:lvl>
    <w:lvl w:ilvl="2">
      <w:numFmt w:val="bullet"/>
      <w:lvlText w:val="▪"/>
      <w:lvlJc w:val="left"/>
      <w:pPr>
        <w:ind w:left="1440" w:hanging="360"/>
      </w:pPr>
      <w:rPr>
        <w:rFonts w:ascii="OpenSymbol, 'Arial Unicode MS'" w:hAnsi="OpenSymbol, 'Arial Unicode MS'" w:cs="Times New Roman"/>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Times New Roman"/>
      </w:rPr>
    </w:lvl>
    <w:lvl w:ilvl="5">
      <w:numFmt w:val="bullet"/>
      <w:lvlText w:val="▪"/>
      <w:lvlJc w:val="left"/>
      <w:pPr>
        <w:ind w:left="2520" w:hanging="360"/>
      </w:pPr>
      <w:rPr>
        <w:rFonts w:ascii="OpenSymbol, 'Arial Unicode MS'" w:hAnsi="OpenSymbol, 'Arial Unicode MS'" w:cs="Times New Roman"/>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Times New Roman"/>
      </w:rPr>
    </w:lvl>
    <w:lvl w:ilvl="8">
      <w:numFmt w:val="bullet"/>
      <w:lvlText w:val="▪"/>
      <w:lvlJc w:val="left"/>
      <w:pPr>
        <w:ind w:left="3600" w:hanging="360"/>
      </w:pPr>
      <w:rPr>
        <w:rFonts w:ascii="OpenSymbol, 'Arial Unicode MS'" w:hAnsi="OpenSymbol, 'Arial Unicode MS'" w:cs="Times New Roman"/>
      </w:rPr>
    </w:lvl>
  </w:abstractNum>
  <w:abstractNum w:abstractNumId="14" w15:restartNumberingAfterBreak="0">
    <w:nsid w:val="67AF785C"/>
    <w:multiLevelType w:val="hybridMultilevel"/>
    <w:tmpl w:val="5A8414B4"/>
    <w:lvl w:ilvl="0" w:tplc="04100001">
      <w:start w:val="1"/>
      <w:numFmt w:val="bullet"/>
      <w:lvlText w:val=""/>
      <w:lvlJc w:val="left"/>
      <w:pPr>
        <w:ind w:left="708" w:hanging="360"/>
      </w:pPr>
      <w:rPr>
        <w:rFonts w:ascii="Symbol" w:hAnsi="Symbol"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15" w15:restartNumberingAfterBreak="0">
    <w:nsid w:val="732653A9"/>
    <w:multiLevelType w:val="multilevel"/>
    <w:tmpl w:val="8E44676E"/>
    <w:styleLink w:val="WW8Num1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75E52145"/>
    <w:multiLevelType w:val="hybridMultilevel"/>
    <w:tmpl w:val="10E8FF6E"/>
    <w:lvl w:ilvl="0" w:tplc="04100001">
      <w:start w:val="1"/>
      <w:numFmt w:val="bullet"/>
      <w:lvlText w:val=""/>
      <w:lvlJc w:val="left"/>
      <w:pPr>
        <w:ind w:left="708" w:hanging="360"/>
      </w:pPr>
      <w:rPr>
        <w:rFonts w:ascii="Symbol" w:hAnsi="Symbol"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17" w15:restartNumberingAfterBreak="0">
    <w:nsid w:val="7C022232"/>
    <w:multiLevelType w:val="multilevel"/>
    <w:tmpl w:val="2F900122"/>
    <w:styleLink w:val="WW8Num13"/>
    <w:lvl w:ilvl="0">
      <w:start w:val="1"/>
      <w:numFmt w:val="decimal"/>
      <w:lvlText w:val="%1."/>
      <w:lvlJc w:val="left"/>
      <w:pPr>
        <w:ind w:left="720" w:hanging="360"/>
      </w:pPr>
      <w:rPr>
        <w:sz w:val="16"/>
        <w:szCs w:val="16"/>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7F506EBD"/>
    <w:multiLevelType w:val="multilevel"/>
    <w:tmpl w:val="3EFCD95A"/>
    <w:styleLink w:val="WW8Num12"/>
    <w:lvl w:ilvl="0">
      <w:start w:val="1"/>
      <w:numFmt w:val="decimal"/>
      <w:lvlText w:val="%1."/>
      <w:lvlJc w:val="left"/>
      <w:pPr>
        <w:ind w:left="720" w:hanging="360"/>
      </w:pPr>
      <w:rPr>
        <w:sz w:val="16"/>
        <w:szCs w:val="16"/>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9"/>
  </w:num>
  <w:num w:numId="2">
    <w:abstractNumId w:val="11"/>
  </w:num>
  <w:num w:numId="3">
    <w:abstractNumId w:val="4"/>
  </w:num>
  <w:num w:numId="4">
    <w:abstractNumId w:val="3"/>
  </w:num>
  <w:num w:numId="5">
    <w:abstractNumId w:val="13"/>
  </w:num>
  <w:num w:numId="6">
    <w:abstractNumId w:val="8"/>
  </w:num>
  <w:num w:numId="7">
    <w:abstractNumId w:val="2"/>
  </w:num>
  <w:num w:numId="8">
    <w:abstractNumId w:val="10"/>
  </w:num>
  <w:num w:numId="9">
    <w:abstractNumId w:val="1"/>
  </w:num>
  <w:num w:numId="10">
    <w:abstractNumId w:val="5"/>
  </w:num>
  <w:num w:numId="11">
    <w:abstractNumId w:val="12"/>
  </w:num>
  <w:num w:numId="12">
    <w:abstractNumId w:val="18"/>
  </w:num>
  <w:num w:numId="13">
    <w:abstractNumId w:val="17"/>
  </w:num>
  <w:num w:numId="14">
    <w:abstractNumId w:val="15"/>
  </w:num>
  <w:num w:numId="15">
    <w:abstractNumId w:val="6"/>
  </w:num>
  <w:num w:numId="16">
    <w:abstractNumId w:val="5"/>
  </w:num>
  <w:num w:numId="17">
    <w:abstractNumId w:val="12"/>
    <w:lvlOverride w:ilvl="0">
      <w:startOverride w:val="1"/>
    </w:lvlOverride>
  </w:num>
  <w:num w:numId="18">
    <w:abstractNumId w:val="18"/>
    <w:lvlOverride w:ilvl="0">
      <w:startOverride w:val="1"/>
    </w:lvlOverride>
  </w:num>
  <w:num w:numId="19">
    <w:abstractNumId w:val="17"/>
    <w:lvlOverride w:ilvl="0">
      <w:startOverride w:val="1"/>
    </w:lvlOverride>
  </w:num>
  <w:num w:numId="20">
    <w:abstractNumId w:val="11"/>
  </w:num>
  <w:num w:numId="21">
    <w:abstractNumId w:val="15"/>
    <w:lvlOverride w:ilvl="0">
      <w:startOverride w:val="1"/>
    </w:lvlOverride>
  </w:num>
  <w:num w:numId="22">
    <w:abstractNumId w:val="6"/>
  </w:num>
  <w:num w:numId="23">
    <w:abstractNumId w:val="4"/>
  </w:num>
  <w:num w:numId="24">
    <w:abstractNumId w:val="3"/>
  </w:num>
  <w:num w:numId="25">
    <w:abstractNumId w:val="13"/>
  </w:num>
  <w:num w:numId="26">
    <w:abstractNumId w:val="8"/>
  </w:num>
  <w:num w:numId="27">
    <w:abstractNumId w:val="2"/>
  </w:num>
  <w:num w:numId="28">
    <w:abstractNumId w:val="10"/>
  </w:num>
  <w:num w:numId="29">
    <w:abstractNumId w:val="0"/>
  </w:num>
  <w:num w:numId="30">
    <w:abstractNumId w:val="16"/>
  </w:num>
  <w:num w:numId="31">
    <w:abstractNumId w:val="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0E6"/>
    <w:rsid w:val="000C27D6"/>
    <w:rsid w:val="001543B7"/>
    <w:rsid w:val="001841B7"/>
    <w:rsid w:val="001945AB"/>
    <w:rsid w:val="002A0BBC"/>
    <w:rsid w:val="002C3DBC"/>
    <w:rsid w:val="002D216B"/>
    <w:rsid w:val="00331096"/>
    <w:rsid w:val="00497F4F"/>
    <w:rsid w:val="004B2123"/>
    <w:rsid w:val="004F30E6"/>
    <w:rsid w:val="00664932"/>
    <w:rsid w:val="00683729"/>
    <w:rsid w:val="006C3775"/>
    <w:rsid w:val="006D50F8"/>
    <w:rsid w:val="006E77CF"/>
    <w:rsid w:val="007275A2"/>
    <w:rsid w:val="00731966"/>
    <w:rsid w:val="00754A2E"/>
    <w:rsid w:val="00852F2F"/>
    <w:rsid w:val="00A330C8"/>
    <w:rsid w:val="00B30373"/>
    <w:rsid w:val="00B52AA9"/>
    <w:rsid w:val="00CB09FF"/>
    <w:rsid w:val="00CE06C1"/>
    <w:rsid w:val="00D45975"/>
    <w:rsid w:val="00DB10B8"/>
    <w:rsid w:val="00DF78EA"/>
    <w:rsid w:val="00E05C91"/>
    <w:rsid w:val="00E17962"/>
    <w:rsid w:val="00E8029D"/>
    <w:rsid w:val="00E919E6"/>
    <w:rsid w:val="00EA0E59"/>
    <w:rsid w:val="00ED0D4C"/>
    <w:rsid w:val="00EE27A3"/>
    <w:rsid w:val="00F06BB4"/>
    <w:rsid w:val="00F73438"/>
    <w:rsid w:val="00FD19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A254"/>
  <w15:docId w15:val="{0222BD5D-DF8A-43D2-8BD3-A9DF9B60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paragraph" w:styleId="Titolo3">
    <w:name w:val="heading 3"/>
    <w:basedOn w:val="Normale"/>
    <w:next w:val="Normale"/>
    <w:link w:val="Titolo3Carattere"/>
    <w:uiPriority w:val="9"/>
    <w:semiHidden/>
    <w:unhideWhenUsed/>
    <w:qFormat/>
    <w:rsid w:val="00852F2F"/>
    <w:pPr>
      <w:keepNext/>
      <w:keepLines/>
      <w:spacing w:before="40"/>
      <w:outlineLvl w:val="2"/>
    </w:pPr>
    <w:rPr>
      <w:rFonts w:asciiTheme="majorHAnsi" w:eastAsiaTheme="majorEastAsia" w:hAnsiTheme="majorHAnsi" w:cs="Mangal"/>
      <w:color w:val="1F3763" w:themeColor="accent1" w:themeShade="7F"/>
      <w:szCs w:val="21"/>
    </w:rPr>
  </w:style>
  <w:style w:type="paragraph" w:styleId="Titolo4">
    <w:name w:val="heading 4"/>
    <w:basedOn w:val="Standard"/>
    <w:next w:val="Standard"/>
    <w:uiPriority w:val="9"/>
    <w:semiHidden/>
    <w:unhideWhenUsed/>
    <w:qFormat/>
    <w:pPr>
      <w:keepNext/>
      <w:spacing w:before="60" w:after="60"/>
      <w:ind w:right="-23"/>
      <w:jc w:val="center"/>
      <w:outlineLvl w:val="3"/>
    </w:pPr>
    <w:rPr>
      <w:b/>
      <w:sz w:val="22"/>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Pr>
      <w:szCs w:val="20"/>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customStyle="1" w:styleId="p2">
    <w:name w:val="p2"/>
    <w:basedOn w:val="Standard"/>
    <w:pPr>
      <w:widowControl w:val="0"/>
      <w:tabs>
        <w:tab w:val="left" w:pos="720"/>
      </w:tabs>
      <w:spacing w:line="240" w:lineRule="atLeast"/>
    </w:pPr>
    <w:rPr>
      <w:szCs w:val="20"/>
    </w:rPr>
  </w:style>
  <w:style w:type="paragraph" w:styleId="Testofumetto">
    <w:name w:val="Balloon Text"/>
    <w:basedOn w:val="Standard"/>
    <w:rPr>
      <w:rFonts w:ascii="Tahoma" w:eastAsia="Tahoma" w:hAnsi="Tahoma" w:cs="Tahoma"/>
      <w:sz w:val="16"/>
      <w:szCs w:val="16"/>
    </w:rPr>
  </w:style>
  <w:style w:type="paragraph" w:styleId="Pidipagina">
    <w:name w:val="footer"/>
    <w:basedOn w:val="Standard"/>
    <w:link w:val="PidipaginaCarattere"/>
    <w:uiPriority w:val="99"/>
    <w:pPr>
      <w:tabs>
        <w:tab w:val="center" w:pos="4819"/>
        <w:tab w:val="right" w:pos="9638"/>
      </w:tabs>
    </w:pPr>
  </w:style>
  <w:style w:type="paragraph" w:styleId="Corpodeltesto2">
    <w:name w:val="Body Text 2"/>
    <w:basedOn w:val="Standard"/>
    <w:pPr>
      <w:spacing w:after="120" w:line="480" w:lineRule="auto"/>
    </w:pPr>
  </w:style>
  <w:style w:type="paragraph" w:customStyle="1" w:styleId="Framecontents">
    <w:name w:val="Frame contents"/>
    <w:basedOn w:val="Textbody"/>
  </w:style>
  <w:style w:type="paragraph" w:customStyle="1" w:styleId="Standarduseruseruser">
    <w:name w:val="Standard (user) (user) (user)"/>
    <w:pPr>
      <w:suppressAutoHyphens/>
    </w:pPr>
    <w:rPr>
      <w:rFonts w:ascii="Times New Roman" w:eastAsia="Times New Roman" w:hAnsi="Times New Roman" w:cs="Times New Roman"/>
      <w:sz w:val="22"/>
      <w:szCs w:val="22"/>
      <w:lang w:bidi="ar-SA"/>
    </w:rPr>
  </w:style>
  <w:style w:type="paragraph" w:styleId="Paragrafoelenco">
    <w:name w:val="List Paragraph"/>
    <w:basedOn w:val="Standarduseruseruser"/>
    <w:pPr>
      <w:ind w:left="460" w:hanging="360"/>
      <w:jc w:val="both"/>
    </w:pPr>
  </w:style>
  <w:style w:type="paragraph" w:customStyle="1" w:styleId="Standarduseruser">
    <w:name w:val="Standard (user) (user)"/>
    <w:pPr>
      <w:suppressAutoHyphens/>
    </w:pPr>
    <w:rPr>
      <w:rFonts w:ascii="Calibri" w:eastAsia="Calibri" w:hAnsi="Calibri" w:cs="Tahoma"/>
      <w:sz w:val="22"/>
      <w:szCs w:val="22"/>
      <w:lang w:val="en-US"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Wingdings"/>
    </w:rPr>
  </w:style>
  <w:style w:type="character" w:customStyle="1" w:styleId="WW8Num3z0">
    <w:name w:val="WW8Num3z0"/>
    <w:rPr>
      <w:rFonts w:ascii="Symbol" w:eastAsia="Symbol" w:hAnsi="Symbol" w:cs="Wingdings"/>
    </w:rPr>
  </w:style>
  <w:style w:type="character" w:customStyle="1" w:styleId="WW8Num3z1">
    <w:name w:val="WW8Num3z1"/>
    <w:rPr>
      <w:rFonts w:ascii="OpenSymbol, 'Arial Unicode MS'" w:eastAsia="OpenSymbol, 'Arial Unicode MS'" w:hAnsi="OpenSymbol, 'Arial Unicode MS'" w:cs="Courier New"/>
    </w:rPr>
  </w:style>
  <w:style w:type="character" w:customStyle="1" w:styleId="WW8Num4z0">
    <w:name w:val="WW8Num4z0"/>
    <w:rPr>
      <w:rFonts w:ascii="Symbol" w:eastAsia="Symbol" w:hAnsi="Symbol" w:cs="Times New Roman"/>
    </w:rPr>
  </w:style>
  <w:style w:type="character" w:customStyle="1" w:styleId="WW8Num4z1">
    <w:name w:val="WW8Num4z1"/>
    <w:rPr>
      <w:rFonts w:ascii="OpenSymbol, 'Arial Unicode MS'" w:eastAsia="OpenSymbol, 'Arial Unicode MS'" w:hAnsi="OpenSymbol, 'Arial Unicode MS'" w:cs="Courier New"/>
    </w:rPr>
  </w:style>
  <w:style w:type="character" w:customStyle="1" w:styleId="WW8Num5z0">
    <w:name w:val="WW8Num5z0"/>
    <w:rPr>
      <w:rFonts w:ascii="Symbol" w:eastAsia="Symbol" w:hAnsi="Symbol" w:cs="OpenSymbol, 'Arial Unicode MS'"/>
    </w:rPr>
  </w:style>
  <w:style w:type="character" w:customStyle="1" w:styleId="WW8Num5z1">
    <w:name w:val="WW8Num5z1"/>
    <w:rPr>
      <w:rFonts w:ascii="OpenSymbol, 'Arial Unicode MS'" w:eastAsia="OpenSymbol, 'Arial Unicode MS'" w:hAnsi="OpenSymbol, 'Arial Unicode MS'" w:cs="Times New Roman"/>
    </w:rPr>
  </w:style>
  <w:style w:type="character" w:customStyle="1" w:styleId="WW8Num6z0">
    <w:name w:val="WW8Num6z0"/>
    <w:rPr>
      <w:rFonts w:ascii="Symbol" w:eastAsia="Symbol" w:hAnsi="Symbol" w:cs="OpenSymbol, 'Arial Unicode MS'"/>
    </w:rPr>
  </w:style>
  <w:style w:type="character" w:customStyle="1" w:styleId="WW8Num6z1">
    <w:name w:val="WW8Num6z1"/>
    <w:rPr>
      <w:rFonts w:ascii="OpenSymbol, 'Arial Unicode MS'" w:eastAsia="OpenSymbol, 'Arial Unicode MS'" w:hAnsi="OpenSymbol, 'Arial Unicode MS'" w:cs="OpenSymbol, 'Arial Unicode MS'"/>
    </w:rPr>
  </w:style>
  <w:style w:type="character" w:customStyle="1" w:styleId="WW8Num7z0">
    <w:name w:val="WW8Num7z0"/>
    <w:rPr>
      <w:rFonts w:ascii="Symbol" w:eastAsia="Symbol" w:hAnsi="Symbol" w:cs="Wingdings"/>
    </w:rPr>
  </w:style>
  <w:style w:type="character" w:customStyle="1" w:styleId="WW8Num7z1">
    <w:name w:val="WW8Num7z1"/>
    <w:rPr>
      <w:rFonts w:ascii="OpenSymbol, 'Arial Unicode MS'" w:eastAsia="OpenSymbol, 'Arial Unicode MS'" w:hAnsi="OpenSymbol, 'Arial Unicode MS'" w:cs="Courier New"/>
    </w:rPr>
  </w:style>
  <w:style w:type="character" w:customStyle="1" w:styleId="WW8Num8z0">
    <w:name w:val="WW8Num8z0"/>
    <w:rPr>
      <w:rFonts w:ascii="Symbol" w:eastAsia="Symbol" w:hAnsi="Symbol" w:cs="Wingdings"/>
    </w:rPr>
  </w:style>
  <w:style w:type="character" w:customStyle="1" w:styleId="WW8Num8z1">
    <w:name w:val="WW8Num8z1"/>
    <w:rPr>
      <w:rFonts w:ascii="OpenSymbol, 'Arial Unicode MS'" w:eastAsia="OpenSymbol, 'Arial Unicode MS'" w:hAnsi="OpenSymbol, 'Arial Unicode MS'" w:cs="OpenSymbol, 'Arial Unicode MS'"/>
    </w:rPr>
  </w:style>
  <w:style w:type="character" w:customStyle="1" w:styleId="WW8Num9z0">
    <w:name w:val="WW8Num9z0"/>
    <w:rPr>
      <w:rFonts w:ascii="Symbol" w:eastAsia="Symbol" w:hAnsi="Symbol" w:cs="OpenSymbol, 'Arial Unicode MS'"/>
      <w:color w:val="1F497D"/>
    </w:rPr>
  </w:style>
  <w:style w:type="character" w:customStyle="1" w:styleId="WW8Num9z1">
    <w:name w:val="WW8Num9z1"/>
    <w:rPr>
      <w:rFonts w:ascii="OpenSymbol, 'Arial Unicode MS'" w:eastAsia="OpenSymbol, 'Arial Unicode MS'" w:hAnsi="OpenSymbol, 'Arial Unicode MS'" w:cs="Times New Roman"/>
    </w:rPr>
  </w:style>
  <w:style w:type="character" w:customStyle="1" w:styleId="WW8Num10z0">
    <w:name w:val="WW8Num10z0"/>
    <w:rPr>
      <w:rFonts w:ascii="Symbol" w:eastAsia="Symbol" w:hAnsi="Symbol" w:cs="OpenSymbol, 'Arial Unicode MS'"/>
    </w:rPr>
  </w:style>
  <w:style w:type="character" w:customStyle="1" w:styleId="WW8Num10z1">
    <w:name w:val="WW8Num10z1"/>
    <w:rPr>
      <w:rFonts w:ascii="OpenSymbol, 'Arial Unicode MS'" w:eastAsia="OpenSymbol, 'Arial Unicode MS'" w:hAnsi="OpenSymbol, 'Arial Unicode MS'" w:cs="OpenSymbol, 'Arial Unicode M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16"/>
      <w:szCs w:val="16"/>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16"/>
      <w:szCs w:val="16"/>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Symbol" w:hAnsi="Symbol" w:cs="OpenSymbol, 'Arial Unicode MS'"/>
    </w:rPr>
  </w:style>
  <w:style w:type="character" w:customStyle="1" w:styleId="WW8Num15z1">
    <w:name w:val="WW8Num15z1"/>
    <w:rPr>
      <w:rFonts w:ascii="OpenSymbol, 'Arial Unicode MS'" w:eastAsia="OpenSymbol, 'Arial Unicode MS'" w:hAnsi="OpenSymbol, 'Arial Unicode MS'" w:cs="OpenSymbol, 'Arial Unicode MS'"/>
    </w:rPr>
  </w:style>
  <w:style w:type="character" w:customStyle="1" w:styleId="WW8Num19z0">
    <w:name w:val="WW8Num19z0"/>
    <w:rPr>
      <w:rFonts w:ascii="Wingdings" w:eastAsia="Wingdings" w:hAnsi="Wingdings" w:cs="Wingdings"/>
    </w:rPr>
  </w:style>
  <w:style w:type="character" w:customStyle="1" w:styleId="WW8Num19z1">
    <w:name w:val="WW8Num19z1"/>
    <w:rPr>
      <w:rFonts w:ascii="Courier New" w:eastAsia="Courier New" w:hAnsi="Courier New" w:cs="Courier New"/>
    </w:rPr>
  </w:style>
  <w:style w:type="character" w:customStyle="1" w:styleId="WW8Num10z3">
    <w:name w:val="WW8Num10z3"/>
    <w:rPr>
      <w:rFonts w:ascii="Symbol" w:eastAsia="Symbol" w:hAnsi="Symbol" w:cs="OpenSymbol, 'Arial Unicode MS'"/>
    </w:rPr>
  </w:style>
  <w:style w:type="character" w:customStyle="1" w:styleId="WW8Num16z0">
    <w:name w:val="WW8Num16z0"/>
    <w:rPr>
      <w:rFonts w:ascii="Wingdings" w:eastAsia="Wingdings" w:hAnsi="Wingdings" w:cs="Wingdings"/>
    </w:rPr>
  </w:style>
  <w:style w:type="character" w:customStyle="1" w:styleId="WW8Num16z1">
    <w:name w:val="WW8Num16z1"/>
    <w:rPr>
      <w:rFonts w:ascii="Courier New" w:eastAsia="Courier New" w:hAnsi="Courier New" w:cs="Courier New"/>
    </w:rPr>
  </w:style>
  <w:style w:type="character" w:customStyle="1" w:styleId="WW8Num17z0">
    <w:name w:val="WW8Num17z0"/>
    <w:rPr>
      <w:rFonts w:ascii="Symbol" w:eastAsia="Symbol" w:hAnsi="Symbol" w:cs="OpenSymbol, 'Arial Unicode MS'"/>
    </w:rPr>
  </w:style>
  <w:style w:type="character" w:customStyle="1" w:styleId="WW8Num17z1">
    <w:name w:val="WW8Num17z1"/>
    <w:rPr>
      <w:rFonts w:ascii="OpenSymbol, 'Arial Unicode MS'" w:eastAsia="OpenSymbol, 'Arial Unicode MS'" w:hAnsi="OpenSymbol, 'Arial Unicode MS'" w:cs="OpenSymbol, 'Arial Unicode MS'"/>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7z3">
    <w:name w:val="WW8Num7z3"/>
    <w:rPr>
      <w:rFonts w:ascii="Symbol" w:eastAsia="Symbol" w:hAnsi="Symbol" w:cs="Symbol"/>
    </w:rPr>
  </w:style>
  <w:style w:type="character" w:customStyle="1" w:styleId="WW8Num16z3">
    <w:name w:val="WW8Num16z3"/>
    <w:rPr>
      <w:rFonts w:ascii="Symbol" w:eastAsia="Symbol" w:hAnsi="Symbol" w:cs="Symbol"/>
    </w:rPr>
  </w:style>
  <w:style w:type="character" w:customStyle="1" w:styleId="WW8Num19z3">
    <w:name w:val="WW8Num19z3"/>
    <w:rPr>
      <w:rFonts w:ascii="Symbol" w:eastAsia="Symbol" w:hAnsi="Symbol" w:cs="Symbol"/>
    </w:rPr>
  </w:style>
  <w:style w:type="character" w:customStyle="1" w:styleId="WW8Num20z0">
    <w:name w:val="WW8Num20z0"/>
    <w:rPr>
      <w:rFonts w:ascii="Wingdings" w:eastAsia="Wingdings" w:hAnsi="Wingdings" w:cs="Wingdings"/>
    </w:rPr>
  </w:style>
  <w:style w:type="character" w:customStyle="1" w:styleId="WW8Num21z0">
    <w:name w:val="WW8Num21z0"/>
    <w:rPr>
      <w:rFonts w:ascii="Symbol" w:eastAsia="Symbol" w:hAnsi="Symbol" w:cs="Symbol"/>
    </w:rPr>
  </w:style>
  <w:style w:type="character" w:styleId="Numeropagina">
    <w:name w:val="page number"/>
    <w:basedOn w:val="Carpredefinitoparagrafo"/>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character" w:customStyle="1" w:styleId="Titolo3Carattere">
    <w:name w:val="Titolo 3 Carattere"/>
    <w:basedOn w:val="Carpredefinitoparagrafo"/>
    <w:link w:val="Titolo3"/>
    <w:uiPriority w:val="9"/>
    <w:semiHidden/>
    <w:rsid w:val="00852F2F"/>
    <w:rPr>
      <w:rFonts w:asciiTheme="majorHAnsi" w:eastAsiaTheme="majorEastAsia" w:hAnsiTheme="majorHAnsi" w:cs="Mangal"/>
      <w:color w:val="1F3763" w:themeColor="accent1" w:themeShade="7F"/>
      <w:szCs w:val="21"/>
    </w:rPr>
  </w:style>
  <w:style w:type="character" w:customStyle="1" w:styleId="PidipaginaCarattere">
    <w:name w:val="Piè di pagina Carattere"/>
    <w:basedOn w:val="Carpredefinitoparagrafo"/>
    <w:link w:val="Pidipagina"/>
    <w:uiPriority w:val="99"/>
    <w:rsid w:val="00852F2F"/>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ea1.economia@regione.sicilia.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5733</Words>
  <Characters>32682</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troncale</dc:creator>
  <cp:lastModifiedBy>Giuseppe Mineo</cp:lastModifiedBy>
  <cp:revision>11</cp:revision>
  <cp:lastPrinted>2024-05-27T11:36:00Z</cp:lastPrinted>
  <dcterms:created xsi:type="dcterms:W3CDTF">2024-05-30T10:36:00Z</dcterms:created>
  <dcterms:modified xsi:type="dcterms:W3CDTF">2024-10-03T14:51:00Z</dcterms:modified>
</cp:coreProperties>
</file>