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D70" w:rsidRPr="00F26974" w:rsidRDefault="00063D70" w:rsidP="00063D70">
      <w:pPr>
        <w:spacing w:after="0" w:line="240" w:lineRule="auto"/>
        <w:ind w:left="1701" w:hanging="1843"/>
        <w:jc w:val="both"/>
        <w:textAlignment w:val="baseline"/>
        <w:rPr>
          <w:rFonts w:eastAsia="Times New Roman"/>
          <w:color w:val="0070C0"/>
          <w:sz w:val="30"/>
          <w:szCs w:val="30"/>
        </w:rPr>
      </w:pPr>
      <w:bookmarkStart w:id="0" w:name="_Toc154069957"/>
      <w:r w:rsidRPr="00896683">
        <w:rPr>
          <w:rFonts w:eastAsia="Times New Roman"/>
          <w:b/>
          <w:color w:val="0070C0"/>
          <w:sz w:val="30"/>
          <w:szCs w:val="30"/>
        </w:rPr>
        <w:t>Allegato 3</w:t>
      </w:r>
      <w:r w:rsidRPr="00F26974">
        <w:rPr>
          <w:rFonts w:eastAsia="Times New Roman"/>
          <w:color w:val="0070C0"/>
          <w:sz w:val="30"/>
          <w:szCs w:val="30"/>
        </w:rPr>
        <w:t xml:space="preserve"> - Schema tipo di Disciplinare di finanziamento</w:t>
      </w:r>
      <w:r>
        <w:rPr>
          <w:rFonts w:eastAsia="Times New Roman"/>
          <w:color w:val="0070C0"/>
          <w:sz w:val="30"/>
          <w:szCs w:val="30"/>
        </w:rPr>
        <w:t xml:space="preserve"> </w:t>
      </w:r>
      <w:r w:rsidRPr="00F26974">
        <w:rPr>
          <w:rFonts w:eastAsia="Times New Roman"/>
          <w:color w:val="0070C0"/>
          <w:sz w:val="30"/>
          <w:szCs w:val="30"/>
        </w:rPr>
        <w:t>fra Regione e beneficiari di operazioni relative alla realizzazione di OOPP, all’acquisizione di servizi e all’acquisizione di forniture</w:t>
      </w:r>
      <w:bookmarkEnd w:id="0"/>
    </w:p>
    <w:p w:rsidR="00063D70" w:rsidRPr="006D1E36" w:rsidRDefault="00063D70" w:rsidP="00063D70">
      <w:pPr>
        <w:spacing w:after="0" w:line="240" w:lineRule="auto"/>
        <w:jc w:val="center"/>
        <w:rPr>
          <w:b/>
        </w:rPr>
      </w:pPr>
    </w:p>
    <w:p w:rsidR="00063D70" w:rsidRPr="00725B83" w:rsidRDefault="00063D70" w:rsidP="00063D70">
      <w:pPr>
        <w:spacing w:after="0" w:line="240" w:lineRule="auto"/>
        <w:jc w:val="center"/>
        <w:rPr>
          <w:b/>
        </w:rPr>
      </w:pPr>
    </w:p>
    <w:p w:rsidR="00063D70" w:rsidRPr="00725B83" w:rsidRDefault="00063D70" w:rsidP="00063D70">
      <w:pPr>
        <w:spacing w:after="0" w:line="240" w:lineRule="auto"/>
        <w:jc w:val="center"/>
        <w:rPr>
          <w:b/>
        </w:rPr>
      </w:pPr>
    </w:p>
    <w:p w:rsidR="00063D70" w:rsidRPr="00725B83" w:rsidRDefault="00063D70" w:rsidP="00063D70">
      <w:pPr>
        <w:spacing w:after="0" w:line="240" w:lineRule="auto"/>
        <w:jc w:val="center"/>
        <w:rPr>
          <w:b/>
        </w:rPr>
      </w:pPr>
      <w:r w:rsidRPr="00725B83">
        <w:rPr>
          <w:b/>
        </w:rPr>
        <w:t xml:space="preserve">PROGRAMMA </w:t>
      </w:r>
      <w:r>
        <w:rPr>
          <w:b/>
        </w:rPr>
        <w:t>REGIONALE FESR SICILIA 2021-</w:t>
      </w:r>
      <w:r w:rsidRPr="00725B83">
        <w:rPr>
          <w:b/>
        </w:rPr>
        <w:t>2027</w:t>
      </w:r>
    </w:p>
    <w:p w:rsidR="00063D70" w:rsidRDefault="00063D70" w:rsidP="00063D70">
      <w:pPr>
        <w:spacing w:after="0" w:line="240" w:lineRule="auto"/>
        <w:jc w:val="center"/>
        <w:rPr>
          <w:b/>
        </w:rPr>
      </w:pPr>
      <w:r w:rsidRPr="00725B83">
        <w:rPr>
          <w:b/>
        </w:rPr>
        <w:t>OBIETTIVO SPECIFICO</w:t>
      </w:r>
      <w:r>
        <w:rPr>
          <w:b/>
        </w:rPr>
        <w:t xml:space="preserve"> RSO 4.3</w:t>
      </w:r>
    </w:p>
    <w:p w:rsidR="00063D70" w:rsidRPr="00725B83" w:rsidRDefault="00063D70" w:rsidP="00063D70">
      <w:pPr>
        <w:spacing w:after="0" w:line="240" w:lineRule="auto"/>
        <w:jc w:val="center"/>
        <w:rPr>
          <w:b/>
        </w:rPr>
      </w:pPr>
      <w:r>
        <w:rPr>
          <w:b/>
        </w:rPr>
        <w:t>AZIONE 4.3.2</w:t>
      </w:r>
    </w:p>
    <w:p w:rsidR="00063D70" w:rsidRPr="00725B83" w:rsidRDefault="00063D70" w:rsidP="00063D70">
      <w:pPr>
        <w:spacing w:after="0" w:line="240" w:lineRule="auto"/>
        <w:jc w:val="center"/>
        <w:rPr>
          <w:b/>
        </w:rPr>
      </w:pPr>
    </w:p>
    <w:p w:rsidR="00063D70" w:rsidRPr="00725B83" w:rsidRDefault="00063D70" w:rsidP="00063D70">
      <w:pPr>
        <w:spacing w:after="0" w:line="240" w:lineRule="auto"/>
        <w:jc w:val="center"/>
        <w:rPr>
          <w:b/>
        </w:rPr>
      </w:pPr>
    </w:p>
    <w:p w:rsidR="00063D70" w:rsidRPr="00725B83" w:rsidRDefault="00063D70" w:rsidP="00063D70">
      <w:pPr>
        <w:spacing w:after="0" w:line="240" w:lineRule="auto"/>
        <w:jc w:val="center"/>
        <w:rPr>
          <w:b/>
        </w:rPr>
      </w:pPr>
    </w:p>
    <w:p w:rsidR="00063D70" w:rsidRPr="00725B83" w:rsidRDefault="00063D70" w:rsidP="00063D70">
      <w:pPr>
        <w:spacing w:after="0" w:line="240" w:lineRule="auto"/>
        <w:jc w:val="center"/>
        <w:rPr>
          <w:b/>
        </w:rPr>
      </w:pPr>
      <w:r w:rsidRPr="00725B83">
        <w:rPr>
          <w:b/>
        </w:rPr>
        <w:t>DISCIPLINARE REGOLANTE I RAPPORTI</w:t>
      </w:r>
    </w:p>
    <w:p w:rsidR="00063D70" w:rsidRPr="00725B83" w:rsidRDefault="00063D70" w:rsidP="00063D70">
      <w:pPr>
        <w:spacing w:after="0" w:line="240" w:lineRule="auto"/>
        <w:jc w:val="center"/>
        <w:rPr>
          <w:b/>
        </w:rPr>
      </w:pPr>
    </w:p>
    <w:p w:rsidR="00063D70" w:rsidRPr="00725B83" w:rsidRDefault="00063D70" w:rsidP="00063D70">
      <w:pPr>
        <w:spacing w:after="0" w:line="240" w:lineRule="auto"/>
        <w:jc w:val="center"/>
        <w:rPr>
          <w:b/>
        </w:rPr>
      </w:pPr>
      <w:r w:rsidRPr="00725B83">
        <w:rPr>
          <w:b/>
        </w:rPr>
        <w:t>TRA</w:t>
      </w:r>
    </w:p>
    <w:p w:rsidR="00063D70" w:rsidRPr="00725B83" w:rsidRDefault="00063D70" w:rsidP="00063D70">
      <w:pPr>
        <w:spacing w:after="0" w:line="240" w:lineRule="auto"/>
        <w:jc w:val="center"/>
        <w:rPr>
          <w:b/>
        </w:rPr>
      </w:pPr>
    </w:p>
    <w:p w:rsidR="00063D70" w:rsidRPr="00725B83" w:rsidRDefault="00063D70" w:rsidP="00063D70">
      <w:pPr>
        <w:spacing w:after="0" w:line="240" w:lineRule="auto"/>
        <w:jc w:val="center"/>
        <w:rPr>
          <w:b/>
        </w:rPr>
      </w:pPr>
      <w:r w:rsidRPr="00725B83">
        <w:rPr>
          <w:b/>
        </w:rPr>
        <w:t>LA REGIONE SICILIANA</w:t>
      </w:r>
    </w:p>
    <w:p w:rsidR="00063D70" w:rsidRPr="00725B83" w:rsidRDefault="00063D70" w:rsidP="00063D70">
      <w:pPr>
        <w:spacing w:after="0" w:line="240" w:lineRule="auto"/>
        <w:jc w:val="center"/>
        <w:rPr>
          <w:b/>
        </w:rPr>
      </w:pPr>
      <w:r w:rsidRPr="00725B83">
        <w:rPr>
          <w:b/>
        </w:rPr>
        <w:t xml:space="preserve">DIPARTIMENTO </w:t>
      </w:r>
      <w:r>
        <w:rPr>
          <w:b/>
        </w:rPr>
        <w:t>DELLA FAMIGLIA E DELLE POLITICHE SOCIALI</w:t>
      </w:r>
    </w:p>
    <w:p w:rsidR="00063D70" w:rsidRPr="00725B83" w:rsidRDefault="00063D70" w:rsidP="00063D70">
      <w:pPr>
        <w:spacing w:after="0" w:line="240" w:lineRule="auto"/>
        <w:jc w:val="center"/>
        <w:rPr>
          <w:b/>
        </w:rPr>
      </w:pPr>
    </w:p>
    <w:p w:rsidR="00063D70" w:rsidRPr="00725B83" w:rsidRDefault="00063D70" w:rsidP="00063D70">
      <w:pPr>
        <w:spacing w:after="0" w:line="240" w:lineRule="auto"/>
        <w:jc w:val="center"/>
        <w:rPr>
          <w:b/>
        </w:rPr>
      </w:pPr>
      <w:r w:rsidRPr="00725B83">
        <w:rPr>
          <w:b/>
        </w:rPr>
        <w:t>E</w:t>
      </w:r>
    </w:p>
    <w:p w:rsidR="00063D70" w:rsidRPr="00725B83" w:rsidRDefault="00063D70" w:rsidP="00063D70">
      <w:pPr>
        <w:spacing w:after="0" w:line="240" w:lineRule="auto"/>
        <w:jc w:val="center"/>
        <w:rPr>
          <w:b/>
        </w:rPr>
      </w:pPr>
      <w:r w:rsidRPr="00725B83">
        <w:rPr>
          <w:b/>
        </w:rPr>
        <w:t>……………………………………..</w:t>
      </w:r>
    </w:p>
    <w:p w:rsidR="00063D70" w:rsidRPr="00725B83" w:rsidRDefault="00063D70" w:rsidP="00063D70">
      <w:pPr>
        <w:spacing w:after="0" w:line="240" w:lineRule="auto"/>
        <w:jc w:val="center"/>
        <w:rPr>
          <w:b/>
        </w:rPr>
      </w:pPr>
    </w:p>
    <w:p w:rsidR="00063D70" w:rsidRPr="00725B83" w:rsidRDefault="00063D70" w:rsidP="00063D70">
      <w:pPr>
        <w:spacing w:after="0" w:line="240" w:lineRule="auto"/>
        <w:jc w:val="center"/>
        <w:rPr>
          <w:b/>
        </w:rPr>
      </w:pPr>
      <w:r w:rsidRPr="00725B83">
        <w:rPr>
          <w:b/>
        </w:rPr>
        <w:t>PER LA REALIZZAZIONE DELL’OPERAZIONE DI CUI ALL’ALLEGATO</w:t>
      </w:r>
    </w:p>
    <w:p w:rsidR="00063D70" w:rsidRPr="00725B83" w:rsidRDefault="00063D70" w:rsidP="00063D70">
      <w:pPr>
        <w:spacing w:after="0" w:line="240" w:lineRule="auto"/>
        <w:jc w:val="center"/>
        <w:rPr>
          <w:b/>
          <w:i/>
        </w:rPr>
      </w:pPr>
      <w:r w:rsidRPr="00725B83">
        <w:rPr>
          <w:b/>
          <w:i/>
        </w:rPr>
        <w:t>ai sensi dell’art.73, paragrafo 3, del Reg.(UE) 2021/1060</w:t>
      </w:r>
    </w:p>
    <w:p w:rsidR="00063D70" w:rsidRPr="00725B83" w:rsidRDefault="00063D70" w:rsidP="00063D70">
      <w:pPr>
        <w:spacing w:after="0" w:line="240" w:lineRule="auto"/>
        <w:jc w:val="center"/>
        <w:rPr>
          <w:b/>
        </w:rPr>
      </w:pPr>
    </w:p>
    <w:p w:rsidR="00063D70" w:rsidRPr="00725B83" w:rsidRDefault="00063D70" w:rsidP="00063D70">
      <w:pPr>
        <w:spacing w:after="0" w:line="240" w:lineRule="auto"/>
        <w:jc w:val="center"/>
        <w:rPr>
          <w:b/>
        </w:rPr>
      </w:pPr>
    </w:p>
    <w:p w:rsidR="00063D70" w:rsidRPr="00725B83" w:rsidRDefault="00063D70" w:rsidP="00063D70">
      <w:pPr>
        <w:spacing w:after="0" w:line="240" w:lineRule="auto"/>
        <w:rPr>
          <w:color w:val="000000"/>
        </w:rPr>
      </w:pPr>
      <w:r w:rsidRPr="00725B83">
        <w:rPr>
          <w:color w:val="000000"/>
        </w:rPr>
        <w:br w:type="page"/>
      </w:r>
    </w:p>
    <w:p w:rsidR="00063D70" w:rsidRPr="00725B83" w:rsidRDefault="00063D70" w:rsidP="00063D70">
      <w:pPr>
        <w:spacing w:after="0" w:line="240" w:lineRule="auto"/>
        <w:jc w:val="center"/>
        <w:rPr>
          <w:b/>
          <w:color w:val="000000"/>
        </w:rPr>
      </w:pPr>
      <w:r w:rsidRPr="00725B83">
        <w:rPr>
          <w:b/>
        </w:rPr>
        <w:lastRenderedPageBreak/>
        <w:t>VISTI</w:t>
      </w:r>
    </w:p>
    <w:p w:rsidR="00063D70" w:rsidRPr="00725B83" w:rsidRDefault="00063D70" w:rsidP="00063D70">
      <w:pPr>
        <w:pStyle w:val="NormaleWeb"/>
        <w:numPr>
          <w:ilvl w:val="0"/>
          <w:numId w:val="42"/>
        </w:numPr>
        <w:spacing w:before="120" w:beforeAutospacing="0" w:after="120" w:afterAutospacing="0"/>
        <w:ind w:right="-7"/>
        <w:jc w:val="both"/>
        <w:rPr>
          <w:rFonts w:ascii="Calibri" w:hAnsi="Calibri" w:cs="Calibri"/>
          <w:sz w:val="22"/>
          <w:szCs w:val="22"/>
        </w:rPr>
      </w:pPr>
      <w:r w:rsidRPr="00725B83">
        <w:rPr>
          <w:rStyle w:val="eop"/>
          <w:rFonts w:ascii="Calibri" w:hAnsi="Calibri" w:cs="Calibri"/>
          <w:sz w:val="22"/>
          <w:szCs w:val="22"/>
        </w:rPr>
        <w:t> </w:t>
      </w:r>
      <w:r w:rsidRPr="00725B83">
        <w:rPr>
          <w:rFonts w:ascii="Calibri" w:hAnsi="Calibri" w:cs="Calibri"/>
          <w:color w:val="000000"/>
          <w:sz w:val="22"/>
          <w:szCs w:val="22"/>
        </w:rPr>
        <w:t>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r>
        <w:rPr>
          <w:rFonts w:ascii="Calibri" w:hAnsi="Calibri" w:cs="Calibri"/>
          <w:color w:val="000000"/>
          <w:sz w:val="22"/>
          <w:szCs w:val="22"/>
        </w:rPr>
        <w:t>.</w:t>
      </w:r>
    </w:p>
    <w:p w:rsidR="00063D70" w:rsidRPr="00725B83" w:rsidRDefault="00063D70" w:rsidP="00063D70">
      <w:pPr>
        <w:pStyle w:val="NormaleWeb"/>
        <w:numPr>
          <w:ilvl w:val="0"/>
          <w:numId w:val="42"/>
        </w:numPr>
        <w:spacing w:before="120" w:beforeAutospacing="0" w:after="120" w:afterAutospacing="0"/>
        <w:ind w:right="-7"/>
        <w:jc w:val="both"/>
        <w:rPr>
          <w:rFonts w:ascii="Calibri" w:hAnsi="Calibri" w:cs="Calibri"/>
          <w:sz w:val="22"/>
          <w:szCs w:val="22"/>
        </w:rPr>
      </w:pPr>
      <w:r w:rsidRPr="00725B83">
        <w:rPr>
          <w:rFonts w:ascii="Calibri" w:hAnsi="Calibri" w:cs="Calibri"/>
          <w:color w:val="000000"/>
          <w:sz w:val="22"/>
          <w:szCs w:val="22"/>
        </w:rPr>
        <w:t>Regolamento (UE) 2021/1058 del Parlamento europeo e del Consiglio, del 24 giugno 2021, relativo al Fondo europeo di sviluppo regionale e al Fondo di coesione</w:t>
      </w:r>
      <w:r>
        <w:rPr>
          <w:rFonts w:ascii="Calibri" w:hAnsi="Calibri" w:cs="Calibri"/>
          <w:color w:val="000000"/>
          <w:sz w:val="22"/>
          <w:szCs w:val="22"/>
        </w:rPr>
        <w:t>.</w:t>
      </w:r>
    </w:p>
    <w:p w:rsidR="00063D70" w:rsidRPr="00725B83" w:rsidRDefault="00063D70" w:rsidP="00063D70">
      <w:pPr>
        <w:pStyle w:val="NormaleWeb"/>
        <w:numPr>
          <w:ilvl w:val="0"/>
          <w:numId w:val="42"/>
        </w:numPr>
        <w:spacing w:before="120" w:beforeAutospacing="0" w:after="120" w:afterAutospacing="0"/>
        <w:ind w:right="-7"/>
        <w:jc w:val="both"/>
        <w:rPr>
          <w:rFonts w:ascii="Calibri" w:hAnsi="Calibri" w:cs="Calibri"/>
          <w:color w:val="000000"/>
          <w:sz w:val="22"/>
          <w:szCs w:val="22"/>
        </w:rPr>
      </w:pPr>
      <w:r w:rsidRPr="00725B83">
        <w:rPr>
          <w:rFonts w:ascii="Calibri" w:hAnsi="Calibri" w:cs="Calibri"/>
          <w:color w:val="000000"/>
          <w:sz w:val="22"/>
          <w:szCs w:val="22"/>
        </w:rPr>
        <w:t>Regolamento (UE) 2021/1059 del Parlamento europeo e del Consiglio, del 24 giugno 2021, recante disposizioni specifiche per l’obiettivo «Cooperazione territoriale europea» (Interreg) sostenuto dal Fondo europeo di sviluppo regionale e dagli strumenti di finanziamento esterno</w:t>
      </w:r>
      <w:r>
        <w:rPr>
          <w:rFonts w:ascii="Calibri" w:hAnsi="Calibri" w:cs="Calibri"/>
          <w:color w:val="000000"/>
          <w:sz w:val="22"/>
          <w:szCs w:val="22"/>
        </w:rPr>
        <w:t>.</w:t>
      </w:r>
    </w:p>
    <w:p w:rsidR="00063D70" w:rsidRPr="00725B83" w:rsidRDefault="00063D70" w:rsidP="00063D70">
      <w:pPr>
        <w:pStyle w:val="NormaleWeb"/>
        <w:numPr>
          <w:ilvl w:val="0"/>
          <w:numId w:val="42"/>
        </w:numPr>
        <w:spacing w:before="120" w:beforeAutospacing="0" w:after="120" w:afterAutospacing="0"/>
        <w:ind w:right="-7"/>
        <w:jc w:val="both"/>
        <w:rPr>
          <w:rFonts w:ascii="Calibri" w:hAnsi="Calibri" w:cs="Calibri"/>
          <w:color w:val="000000"/>
          <w:sz w:val="22"/>
          <w:szCs w:val="22"/>
        </w:rPr>
      </w:pPr>
      <w:r w:rsidRPr="00725B83">
        <w:rPr>
          <w:rFonts w:ascii="Calibri" w:hAnsi="Calibri" w:cs="Calibri"/>
          <w:color w:val="000000"/>
          <w:sz w:val="22"/>
          <w:szCs w:val="22"/>
        </w:rPr>
        <w:t>Regolamento (UE) 2023/435 del Parlamento Europeo e del Consiglio del 27 febbraio 2023 che modifica i regolamenti UE 2021/241 (inserimento di capitoli dedicati al piano REPowerEU</w:t>
      </w:r>
      <w:r>
        <w:rPr>
          <w:rFonts w:ascii="Calibri" w:hAnsi="Calibri" w:cs="Calibri"/>
          <w:color w:val="000000"/>
          <w:sz w:val="22"/>
          <w:szCs w:val="22"/>
        </w:rPr>
        <w:t xml:space="preserve"> nei PNRR</w:t>
      </w:r>
      <w:r w:rsidRPr="00725B83">
        <w:rPr>
          <w:rFonts w:ascii="Calibri" w:hAnsi="Calibri" w:cs="Calibri"/>
          <w:color w:val="000000"/>
          <w:sz w:val="22"/>
          <w:szCs w:val="22"/>
        </w:rPr>
        <w:t>), n. 1303/2013 (misure eccezionali per l’uso dei fondi della Politica di Coesione 2014-2020) e 2021/</w:t>
      </w:r>
      <w:r>
        <w:rPr>
          <w:rFonts w:ascii="Calibri" w:hAnsi="Calibri" w:cs="Calibri"/>
          <w:color w:val="000000"/>
          <w:sz w:val="22"/>
          <w:szCs w:val="22"/>
        </w:rPr>
        <w:t>1060 (programmazione 2021-2027).</w:t>
      </w:r>
    </w:p>
    <w:p w:rsidR="00063D70" w:rsidRPr="00725B83" w:rsidRDefault="00063D70" w:rsidP="00063D70">
      <w:pPr>
        <w:pStyle w:val="NormaleWeb"/>
        <w:numPr>
          <w:ilvl w:val="0"/>
          <w:numId w:val="42"/>
        </w:numPr>
        <w:spacing w:before="120" w:beforeAutospacing="0" w:after="120" w:afterAutospacing="0"/>
        <w:ind w:right="-7"/>
        <w:jc w:val="both"/>
        <w:rPr>
          <w:rFonts w:ascii="Calibri" w:hAnsi="Calibri" w:cs="Calibri"/>
          <w:color w:val="000000"/>
          <w:sz w:val="22"/>
          <w:szCs w:val="22"/>
        </w:rPr>
      </w:pPr>
      <w:r w:rsidRPr="00725B83">
        <w:rPr>
          <w:rFonts w:ascii="Calibri" w:hAnsi="Calibri" w:cs="Calibri"/>
          <w:color w:val="000000"/>
          <w:sz w:val="22"/>
          <w:szCs w:val="22"/>
        </w:rPr>
        <w:t>Accordo di partenariato 2021-2027 tra Italia e Commissione europea relativo al ciclo di programmazione 2021-2027 approvato con Decisione di esecuzione della CE n. C (2022) 4787 del 15 luglio 2022 e successivamente firmato e adottato il 19 luglio 2022, quale documento di orientamento strategico per la programmazione dei fondi FESR (Fondo europeo per lo sviluppo regionale), FSE+ (Fondo sociale europeo plus), Fondo di Coesione, JTF (Just transition fund) e FEAMPA (Fondo Europeo per gli Affari Marittimi, la Pesca e l'Acquacoltura)</w:t>
      </w:r>
      <w:r>
        <w:rPr>
          <w:rFonts w:ascii="Calibri" w:hAnsi="Calibri" w:cs="Calibri"/>
          <w:color w:val="000000"/>
          <w:sz w:val="22"/>
          <w:szCs w:val="22"/>
        </w:rPr>
        <w:t>.</w:t>
      </w:r>
    </w:p>
    <w:p w:rsidR="00063D70" w:rsidRDefault="00063D70" w:rsidP="00063D70">
      <w:pPr>
        <w:pStyle w:val="NormaleWeb"/>
        <w:numPr>
          <w:ilvl w:val="0"/>
          <w:numId w:val="42"/>
        </w:numPr>
        <w:spacing w:before="120" w:beforeAutospacing="0" w:after="120" w:afterAutospacing="0"/>
        <w:ind w:right="-7"/>
        <w:jc w:val="both"/>
        <w:rPr>
          <w:rFonts w:ascii="Calibri" w:hAnsi="Calibri" w:cs="Calibri"/>
          <w:color w:val="000000"/>
          <w:sz w:val="22"/>
          <w:szCs w:val="22"/>
        </w:rPr>
      </w:pPr>
      <w:r w:rsidRPr="00725B83">
        <w:rPr>
          <w:rFonts w:ascii="Calibri" w:hAnsi="Calibri" w:cs="Calibri"/>
          <w:color w:val="000000"/>
          <w:sz w:val="22"/>
          <w:szCs w:val="22"/>
        </w:rPr>
        <w:t>Delibera n. 78 del 22 dicembre 2021 con cui il CIPESS ha approvato la proposta di accordo di partenariato (AP) per l’Italia di cui al Regolamento (UE) n. 2021/1060 del Parlamento europeo e del Consiglio del 24 giugno 2021 di disposizioni comuni (RDC) concernente la programmazione dei Fondi FESR, FSE Plus, JTF e FEAMPA per il periodo di programmazione 2021- 2027, autorizzando il Ministro per il Sud e la Coesione Territoriale all’avvio e alla c</w:t>
      </w:r>
      <w:r>
        <w:rPr>
          <w:rFonts w:ascii="Calibri" w:hAnsi="Calibri" w:cs="Calibri"/>
          <w:color w:val="000000"/>
          <w:sz w:val="22"/>
          <w:szCs w:val="22"/>
        </w:rPr>
        <w:t>onduzione del negoziato formale.</w:t>
      </w:r>
    </w:p>
    <w:p w:rsidR="00063D70" w:rsidRPr="00725B83" w:rsidRDefault="00063D70" w:rsidP="00063D70">
      <w:pPr>
        <w:pStyle w:val="NormaleWeb"/>
        <w:numPr>
          <w:ilvl w:val="0"/>
          <w:numId w:val="42"/>
        </w:numPr>
        <w:spacing w:before="120" w:beforeAutospacing="0" w:after="120" w:afterAutospacing="0"/>
        <w:ind w:right="-7"/>
        <w:jc w:val="both"/>
        <w:rPr>
          <w:rFonts w:ascii="Calibri" w:hAnsi="Calibri" w:cs="Calibri"/>
          <w:color w:val="000000"/>
          <w:sz w:val="22"/>
          <w:szCs w:val="22"/>
        </w:rPr>
      </w:pPr>
      <w:r w:rsidRPr="00725B83">
        <w:rPr>
          <w:rFonts w:ascii="Calibri" w:hAnsi="Calibri" w:cs="Calibri"/>
          <w:color w:val="000000"/>
          <w:sz w:val="22"/>
          <w:szCs w:val="22"/>
        </w:rPr>
        <w:t>Decisione C(2022)9366 dell'8 dicembre 2022, con cui la Commissione UE ha approvato il Programma R</w:t>
      </w:r>
      <w:r>
        <w:rPr>
          <w:rFonts w:ascii="Calibri" w:hAnsi="Calibri" w:cs="Calibri"/>
          <w:color w:val="000000"/>
          <w:sz w:val="22"/>
          <w:szCs w:val="22"/>
        </w:rPr>
        <w:t>egionale FESR Sicilia 2021/2027 come modificata con Decisione C</w:t>
      </w:r>
      <w:r w:rsidRPr="005B0805">
        <w:rPr>
          <w:rFonts w:ascii="Calibri" w:hAnsi="Calibri" w:cs="Calibri"/>
          <w:color w:val="000000"/>
          <w:sz w:val="22"/>
          <w:szCs w:val="22"/>
        </w:rPr>
        <w:t>(2024)7098 final dell'8 ottobre 2024</w:t>
      </w:r>
      <w:r>
        <w:rPr>
          <w:rFonts w:ascii="Calibri" w:hAnsi="Calibri" w:cs="Calibri"/>
          <w:color w:val="000000"/>
          <w:sz w:val="22"/>
          <w:szCs w:val="22"/>
        </w:rPr>
        <w:t>.</w:t>
      </w:r>
    </w:p>
    <w:p w:rsidR="00063D70" w:rsidRPr="00725B83" w:rsidRDefault="00063D70" w:rsidP="00063D70">
      <w:pPr>
        <w:pStyle w:val="paragraph"/>
        <w:numPr>
          <w:ilvl w:val="0"/>
          <w:numId w:val="42"/>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D.P.R. n. 22 del 28/02/2018 “Regolamento recante i criteri sull’ammissibilità delle spese per i programmi cofinanziati dai Fondi strutturali di investimento europei (SIE) per il periodo di programmazione 2014/2020”</w:t>
      </w:r>
      <w:r>
        <w:rPr>
          <w:rStyle w:val="normaltextrun"/>
          <w:rFonts w:ascii="Calibri" w:hAnsi="Calibri" w:cs="Calibri"/>
          <w:sz w:val="22"/>
          <w:szCs w:val="22"/>
        </w:rPr>
        <w:t>.</w:t>
      </w:r>
      <w:r w:rsidRPr="00725B83">
        <w:rPr>
          <w:rStyle w:val="normaltextrun"/>
          <w:rFonts w:ascii="Calibri" w:hAnsi="Calibri" w:cs="Calibri"/>
          <w:color w:val="000000"/>
          <w:sz w:val="22"/>
          <w:szCs w:val="22"/>
        </w:rPr>
        <w:t> </w:t>
      </w:r>
      <w:r w:rsidRPr="00725B83">
        <w:rPr>
          <w:rStyle w:val="eop"/>
          <w:rFonts w:ascii="Calibri" w:hAnsi="Calibri" w:cs="Calibri"/>
          <w:color w:val="000000"/>
          <w:sz w:val="22"/>
          <w:szCs w:val="22"/>
        </w:rPr>
        <w:t> </w:t>
      </w:r>
    </w:p>
    <w:p w:rsidR="00063D70" w:rsidRPr="00725B83" w:rsidRDefault="00063D70" w:rsidP="00063D70">
      <w:pPr>
        <w:pStyle w:val="paragraph"/>
        <w:numPr>
          <w:ilvl w:val="0"/>
          <w:numId w:val="42"/>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 xml:space="preserve">D.Lgs. </w:t>
      </w:r>
      <w:r>
        <w:rPr>
          <w:rStyle w:val="normaltextrun"/>
          <w:rFonts w:ascii="Calibri" w:hAnsi="Calibri" w:cs="Calibri"/>
          <w:sz w:val="22"/>
          <w:szCs w:val="22"/>
        </w:rPr>
        <w:t xml:space="preserve">31 marzo 2023 n. 36 Codice dei contratti pubblici </w:t>
      </w:r>
      <w:r w:rsidRPr="00725B83">
        <w:rPr>
          <w:rStyle w:val="normaltextrun"/>
          <w:rFonts w:ascii="Calibri" w:hAnsi="Calibri" w:cs="Calibri"/>
          <w:sz w:val="22"/>
          <w:szCs w:val="22"/>
        </w:rPr>
        <w:t>in attuazione dell'articolo 1 della legge 21 giugno 2022, n. 78, recante delega al Governo in materia di contratti pubblici</w:t>
      </w:r>
      <w:r>
        <w:rPr>
          <w:rStyle w:val="normaltextrun"/>
          <w:rFonts w:ascii="Calibri" w:hAnsi="Calibri" w:cs="Calibri"/>
          <w:sz w:val="22"/>
          <w:szCs w:val="22"/>
        </w:rPr>
        <w:t>.</w:t>
      </w:r>
    </w:p>
    <w:p w:rsidR="00063D70" w:rsidRPr="00156CE3" w:rsidRDefault="00063D70" w:rsidP="00063D70">
      <w:pPr>
        <w:pStyle w:val="NormaleWeb"/>
        <w:numPr>
          <w:ilvl w:val="0"/>
          <w:numId w:val="42"/>
        </w:numPr>
        <w:spacing w:before="120" w:beforeAutospacing="0" w:after="120" w:afterAutospacing="0"/>
        <w:ind w:right="-7"/>
        <w:jc w:val="both"/>
        <w:rPr>
          <w:rStyle w:val="normaltextrun"/>
          <w:rFonts w:ascii="Calibri" w:hAnsi="Calibri" w:cs="Calibri"/>
          <w:color w:val="000000"/>
          <w:sz w:val="22"/>
          <w:szCs w:val="22"/>
        </w:rPr>
      </w:pPr>
      <w:r w:rsidRPr="00725B83">
        <w:rPr>
          <w:rStyle w:val="normaltextrun"/>
          <w:rFonts w:ascii="Calibri" w:hAnsi="Calibri" w:cs="Calibri"/>
          <w:sz w:val="22"/>
          <w:szCs w:val="22"/>
        </w:rPr>
        <w:t xml:space="preserve">Legge Regione Siciliana del 12 </w:t>
      </w:r>
      <w:r>
        <w:rPr>
          <w:rStyle w:val="normaltextrun"/>
          <w:rFonts w:ascii="Calibri" w:hAnsi="Calibri" w:cs="Calibri"/>
          <w:sz w:val="22"/>
          <w:szCs w:val="22"/>
        </w:rPr>
        <w:t xml:space="preserve"> del 12 ottobre 2023 che modifica la L. R. del 12 </w:t>
      </w:r>
      <w:r w:rsidRPr="00725B83">
        <w:rPr>
          <w:rStyle w:val="normaltextrun"/>
          <w:rFonts w:ascii="Calibri" w:hAnsi="Calibri" w:cs="Calibri"/>
          <w:sz w:val="22"/>
          <w:szCs w:val="22"/>
        </w:rPr>
        <w:t xml:space="preserve">luglio 2011 n. 12 e </w:t>
      </w:r>
      <w:r>
        <w:rPr>
          <w:rStyle w:val="normaltextrun"/>
          <w:rFonts w:ascii="Calibri" w:hAnsi="Calibri" w:cs="Calibri"/>
          <w:sz w:val="22"/>
          <w:szCs w:val="22"/>
        </w:rPr>
        <w:t>che recepisce il Codice dei contratti pubblici, D. Lgs. 31 marzo 2023, n.36.</w:t>
      </w:r>
    </w:p>
    <w:p w:rsidR="00063D70" w:rsidRPr="00725B83" w:rsidRDefault="00063D70" w:rsidP="00063D70">
      <w:pPr>
        <w:pStyle w:val="NormaleWeb"/>
        <w:numPr>
          <w:ilvl w:val="0"/>
          <w:numId w:val="42"/>
        </w:numPr>
        <w:spacing w:before="120" w:beforeAutospacing="0" w:after="120" w:afterAutospacing="0"/>
        <w:ind w:right="-7"/>
        <w:jc w:val="both"/>
        <w:rPr>
          <w:rStyle w:val="eop"/>
          <w:rFonts w:ascii="Calibri" w:hAnsi="Calibri" w:cs="Calibri"/>
          <w:color w:val="000000"/>
          <w:sz w:val="22"/>
          <w:szCs w:val="22"/>
        </w:rPr>
      </w:pPr>
      <w:r w:rsidRPr="00725B83">
        <w:rPr>
          <w:rStyle w:val="normaltextrun"/>
          <w:rFonts w:ascii="Calibri" w:hAnsi="Calibri" w:cs="Calibri"/>
          <w:sz w:val="22"/>
          <w:szCs w:val="22"/>
        </w:rPr>
        <w:t>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r>
        <w:rPr>
          <w:rStyle w:val="normaltextrun"/>
          <w:rFonts w:ascii="Calibri" w:hAnsi="Calibri" w:cs="Calibri"/>
          <w:sz w:val="22"/>
          <w:szCs w:val="22"/>
        </w:rPr>
        <w:t>.</w:t>
      </w:r>
      <w:r w:rsidRPr="00725B83">
        <w:rPr>
          <w:rStyle w:val="eop"/>
          <w:rFonts w:ascii="Calibri" w:hAnsi="Calibri" w:cs="Calibri"/>
          <w:sz w:val="22"/>
          <w:szCs w:val="22"/>
        </w:rPr>
        <w:t> </w:t>
      </w:r>
    </w:p>
    <w:p w:rsidR="00063D70" w:rsidRPr="00725B83" w:rsidRDefault="00063D70" w:rsidP="00063D70">
      <w:pPr>
        <w:pStyle w:val="NormaleWeb"/>
        <w:numPr>
          <w:ilvl w:val="0"/>
          <w:numId w:val="42"/>
        </w:numPr>
        <w:spacing w:before="120" w:beforeAutospacing="0" w:after="120" w:afterAutospacing="0"/>
        <w:ind w:right="-7"/>
        <w:jc w:val="both"/>
        <w:rPr>
          <w:rStyle w:val="eop"/>
          <w:rFonts w:ascii="Calibri" w:hAnsi="Calibri" w:cs="Calibri"/>
          <w:color w:val="000000"/>
          <w:sz w:val="22"/>
          <w:szCs w:val="22"/>
        </w:rPr>
      </w:pPr>
      <w:r w:rsidRPr="00725B83">
        <w:rPr>
          <w:rStyle w:val="eop"/>
          <w:rFonts w:ascii="Calibri" w:hAnsi="Calibri" w:cs="Calibri"/>
          <w:color w:val="000000"/>
          <w:sz w:val="22"/>
          <w:szCs w:val="22"/>
        </w:rPr>
        <w:t>Legge Regione Sicilia 21 maggio 2019, n. 7 “Disposizioni per i procedimenti amministrativi e la funzional</w:t>
      </w:r>
      <w:r>
        <w:rPr>
          <w:rStyle w:val="eop"/>
          <w:rFonts w:ascii="Calibri" w:hAnsi="Calibri" w:cs="Calibri"/>
          <w:color w:val="000000"/>
          <w:sz w:val="22"/>
          <w:szCs w:val="22"/>
        </w:rPr>
        <w:t>ità dell’azione amministrativa”.</w:t>
      </w:r>
    </w:p>
    <w:p w:rsidR="00063D70" w:rsidRPr="00725B83" w:rsidRDefault="00063D70" w:rsidP="00063D70">
      <w:pPr>
        <w:pStyle w:val="NormaleWeb"/>
        <w:numPr>
          <w:ilvl w:val="0"/>
          <w:numId w:val="42"/>
        </w:numPr>
        <w:spacing w:before="120" w:beforeAutospacing="0" w:after="120" w:afterAutospacing="0"/>
        <w:ind w:right="-7"/>
        <w:jc w:val="both"/>
        <w:rPr>
          <w:rFonts w:ascii="Calibri" w:hAnsi="Calibri" w:cs="Calibri"/>
          <w:color w:val="000000"/>
          <w:sz w:val="22"/>
          <w:szCs w:val="22"/>
        </w:rPr>
      </w:pPr>
      <w:r w:rsidRPr="00725B83">
        <w:rPr>
          <w:rFonts w:ascii="Calibri" w:hAnsi="Calibri" w:cs="Calibri"/>
          <w:color w:val="000000"/>
          <w:sz w:val="22"/>
          <w:szCs w:val="22"/>
        </w:rPr>
        <w:t>Deliberazione n. 102 del 15 febbraio 2023 con la quale la Giunta regionale ha adottato il Programma Regionale FESR Sicilia 2021/2027, approvato dalla Commissione Europea con Decisione C(</w:t>
      </w:r>
      <w:r>
        <w:rPr>
          <w:rFonts w:ascii="Calibri" w:hAnsi="Calibri" w:cs="Calibri"/>
          <w:color w:val="000000"/>
          <w:sz w:val="22"/>
          <w:szCs w:val="22"/>
        </w:rPr>
        <w:t>2022)9366 dell'8 dicembre 2022.</w:t>
      </w:r>
    </w:p>
    <w:p w:rsidR="00063D70" w:rsidRPr="00725B83" w:rsidRDefault="00063D70" w:rsidP="00063D70">
      <w:pPr>
        <w:pStyle w:val="NormaleWeb"/>
        <w:numPr>
          <w:ilvl w:val="0"/>
          <w:numId w:val="42"/>
        </w:numPr>
        <w:spacing w:before="120" w:beforeAutospacing="0" w:after="120" w:afterAutospacing="0"/>
        <w:ind w:right="-7"/>
        <w:jc w:val="both"/>
        <w:rPr>
          <w:rStyle w:val="eop"/>
          <w:rFonts w:ascii="Calibri" w:hAnsi="Calibri" w:cs="Calibri"/>
          <w:color w:val="000000"/>
          <w:sz w:val="22"/>
          <w:szCs w:val="22"/>
        </w:rPr>
      </w:pPr>
      <w:r w:rsidRPr="00725B83">
        <w:rPr>
          <w:rStyle w:val="eop"/>
          <w:rFonts w:ascii="Calibri" w:hAnsi="Calibri" w:cs="Calibri"/>
          <w:color w:val="000000"/>
          <w:sz w:val="22"/>
          <w:szCs w:val="22"/>
        </w:rPr>
        <w:lastRenderedPageBreak/>
        <w:t>Deliberazione n. 133 del 30 marzo 2023. “Programma Regionale FESR Sicilia 2021/2027. Decisione della Commissione C(2022)9366 dell'8 dicembre 2</w:t>
      </w:r>
      <w:r>
        <w:rPr>
          <w:rStyle w:val="eop"/>
          <w:rFonts w:ascii="Calibri" w:hAnsi="Calibri" w:cs="Calibri"/>
          <w:color w:val="000000"/>
          <w:sz w:val="22"/>
          <w:szCs w:val="22"/>
        </w:rPr>
        <w:t>022. Comitato di Sorveglianza”.</w:t>
      </w:r>
    </w:p>
    <w:p w:rsidR="00063D70" w:rsidRPr="00725B83" w:rsidRDefault="00063D70" w:rsidP="00063D70">
      <w:pPr>
        <w:pStyle w:val="NormaleWeb"/>
        <w:numPr>
          <w:ilvl w:val="0"/>
          <w:numId w:val="42"/>
        </w:numPr>
        <w:spacing w:before="120" w:beforeAutospacing="0" w:after="120" w:afterAutospacing="0"/>
        <w:ind w:right="-7"/>
        <w:jc w:val="both"/>
        <w:rPr>
          <w:rStyle w:val="normaltextrun"/>
          <w:rFonts w:ascii="Calibri" w:hAnsi="Calibri" w:cs="Calibri"/>
          <w:sz w:val="22"/>
          <w:szCs w:val="22"/>
        </w:rPr>
      </w:pPr>
      <w:r w:rsidRPr="00725B83">
        <w:rPr>
          <w:rStyle w:val="normaltextrun"/>
          <w:rFonts w:ascii="Calibri" w:hAnsi="Calibri" w:cs="Calibri"/>
          <w:sz w:val="22"/>
          <w:szCs w:val="22"/>
        </w:rPr>
        <w:t>Deliberazione n. 171 del 26 aprile 2023. “Programma Regionale FESR Sicilia 2021/2027. Documento 'Metodologia e criteri di selezione delle operazioni'”</w:t>
      </w:r>
      <w:r>
        <w:rPr>
          <w:rStyle w:val="normaltextrun"/>
          <w:rFonts w:ascii="Calibri" w:hAnsi="Calibri" w:cs="Calibri"/>
          <w:sz w:val="22"/>
          <w:szCs w:val="22"/>
        </w:rPr>
        <w:t>.</w:t>
      </w:r>
      <w:r w:rsidRPr="00725B83">
        <w:rPr>
          <w:rStyle w:val="normaltextrun"/>
          <w:sz w:val="22"/>
          <w:szCs w:val="22"/>
        </w:rPr>
        <w:t> </w:t>
      </w:r>
    </w:p>
    <w:p w:rsidR="00063D70" w:rsidRPr="00156CE3" w:rsidRDefault="00063D70" w:rsidP="00063D70">
      <w:pPr>
        <w:pStyle w:val="NormaleWeb"/>
        <w:numPr>
          <w:ilvl w:val="0"/>
          <w:numId w:val="42"/>
        </w:numPr>
        <w:spacing w:before="120" w:beforeAutospacing="0" w:after="120" w:afterAutospacing="0"/>
        <w:ind w:right="-7"/>
        <w:jc w:val="both"/>
        <w:rPr>
          <w:rStyle w:val="normaltextrun"/>
          <w:rFonts w:ascii="Calibri" w:hAnsi="Calibri" w:cs="Calibri"/>
          <w:sz w:val="22"/>
          <w:szCs w:val="22"/>
        </w:rPr>
      </w:pPr>
      <w:r w:rsidRPr="00156CE3">
        <w:rPr>
          <w:rStyle w:val="normaltextrun"/>
          <w:rFonts w:ascii="Calibri" w:hAnsi="Calibri" w:cs="Calibri"/>
          <w:color w:val="000000" w:themeColor="text1"/>
          <w:sz w:val="22"/>
          <w:szCs w:val="22"/>
        </w:rPr>
        <w:t xml:space="preserve">Deliberazione n. 195 </w:t>
      </w:r>
      <w:r w:rsidRPr="00725B83">
        <w:rPr>
          <w:rStyle w:val="normaltextrun"/>
          <w:rFonts w:ascii="Calibri" w:hAnsi="Calibri" w:cs="Calibri"/>
          <w:sz w:val="22"/>
          <w:szCs w:val="22"/>
        </w:rPr>
        <w:t>del 18 maggio 2023. “Programma Regionale FESR Sicilia 2021/2027. Documento 'Metodologia e criteri di selezione delle operazioni'. Presa d'atto modifiche”.</w:t>
      </w:r>
      <w:r w:rsidRPr="00725B83">
        <w:rPr>
          <w:rStyle w:val="normaltextrun"/>
          <w:sz w:val="22"/>
          <w:szCs w:val="22"/>
        </w:rPr>
        <w:t> </w:t>
      </w:r>
    </w:p>
    <w:p w:rsidR="00063D70" w:rsidRDefault="00063D70" w:rsidP="00063D70">
      <w:pPr>
        <w:pStyle w:val="NormaleWeb"/>
        <w:numPr>
          <w:ilvl w:val="0"/>
          <w:numId w:val="42"/>
        </w:numPr>
        <w:spacing w:before="120" w:beforeAutospacing="0" w:after="120" w:afterAutospacing="0"/>
        <w:ind w:right="-7"/>
        <w:jc w:val="both"/>
        <w:rPr>
          <w:rStyle w:val="eop"/>
          <w:rFonts w:ascii="Calibri" w:hAnsi="Calibri" w:cs="Calibri"/>
          <w:color w:val="000000"/>
          <w:sz w:val="22"/>
          <w:szCs w:val="22"/>
        </w:rPr>
      </w:pPr>
      <w:r w:rsidRPr="00C66710">
        <w:rPr>
          <w:rStyle w:val="eop"/>
          <w:rFonts w:ascii="Calibri" w:hAnsi="Calibri" w:cs="Calibri"/>
          <w:color w:val="000000"/>
          <w:sz w:val="22"/>
          <w:szCs w:val="22"/>
        </w:rPr>
        <w:t>Deliberazione della Giunta regionale n. 406 del 26 ottobre 2023: 'Programma Regionale FESR Sicilia 2021/2027. Individuazione Centri di responsabilità ed allocaz</w:t>
      </w:r>
      <w:r>
        <w:rPr>
          <w:rStyle w:val="eop"/>
          <w:rFonts w:ascii="Calibri" w:hAnsi="Calibri" w:cs="Calibri"/>
          <w:color w:val="000000"/>
          <w:sz w:val="22"/>
          <w:szCs w:val="22"/>
        </w:rPr>
        <w:t>ione delle risorse finanziarie'.</w:t>
      </w:r>
    </w:p>
    <w:p w:rsidR="00063D70" w:rsidRDefault="00063D70" w:rsidP="00063D70">
      <w:pPr>
        <w:pStyle w:val="Paragrafoelenco"/>
        <w:numPr>
          <w:ilvl w:val="0"/>
          <w:numId w:val="42"/>
        </w:numPr>
        <w:autoSpaceDE w:val="0"/>
        <w:autoSpaceDN w:val="0"/>
        <w:adjustRightInd w:val="0"/>
        <w:spacing w:after="0" w:line="240" w:lineRule="auto"/>
        <w:jc w:val="both"/>
        <w:rPr>
          <w:rStyle w:val="eop"/>
          <w:rFonts w:eastAsia="Times New Roman" w:cs="Calibri"/>
          <w:color w:val="000000"/>
          <w:lang w:eastAsia="it-IT"/>
        </w:rPr>
      </w:pPr>
      <w:r w:rsidRPr="000B661A">
        <w:rPr>
          <w:rStyle w:val="eop"/>
          <w:rFonts w:eastAsia="Times New Roman" w:cs="Calibri"/>
          <w:color w:val="000000"/>
          <w:lang w:eastAsia="it-IT"/>
        </w:rPr>
        <w:t>Deliberazione della Giunta regionale n. 297 del 12 settembre 2024 “</w:t>
      </w:r>
      <w:r w:rsidRPr="000B661A">
        <w:rPr>
          <w:rStyle w:val="eop"/>
          <w:rFonts w:eastAsia="Times New Roman" w:cs="Calibri"/>
          <w:color w:val="000000"/>
        </w:rPr>
        <w:t>Programma Regionale FESR Sicilia 2021/2027. Nuova allocazione delle risorse finanziarie a seguito della riprogrammazione effettuata ai sensi del Regolamento (UE) 2024/795 (STEP) del Parlamento europeo e del Consiglio del 29 febbraio 2024”.</w:t>
      </w:r>
    </w:p>
    <w:p w:rsidR="00063D70" w:rsidRPr="00AD02AB" w:rsidRDefault="00063D70" w:rsidP="00063D70">
      <w:pPr>
        <w:pStyle w:val="Paragrafoelenco"/>
        <w:numPr>
          <w:ilvl w:val="0"/>
          <w:numId w:val="42"/>
        </w:numPr>
        <w:autoSpaceDE w:val="0"/>
        <w:autoSpaceDN w:val="0"/>
        <w:adjustRightInd w:val="0"/>
        <w:spacing w:after="0" w:line="240" w:lineRule="auto"/>
        <w:jc w:val="both"/>
        <w:rPr>
          <w:rStyle w:val="eop"/>
          <w:rFonts w:eastAsia="Times New Roman" w:cs="Calibri"/>
          <w:color w:val="000000"/>
          <w:lang w:eastAsia="it-IT"/>
        </w:rPr>
      </w:pPr>
      <w:r w:rsidRPr="00AD02AB">
        <w:rPr>
          <w:rStyle w:val="eop"/>
          <w:rFonts w:eastAsia="Times New Roman" w:cs="Calibri"/>
          <w:color w:val="000000"/>
          <w:lang w:eastAsia="it-IT"/>
        </w:rPr>
        <w:t xml:space="preserve">Deliberazione della Giunta regionale n. </w:t>
      </w:r>
      <w:r>
        <w:rPr>
          <w:rStyle w:val="eop"/>
          <w:rFonts w:eastAsia="Times New Roman" w:cs="Calibri"/>
          <w:color w:val="000000"/>
          <w:lang w:eastAsia="it-IT"/>
        </w:rPr>
        <w:t>358</w:t>
      </w:r>
      <w:r w:rsidRPr="00AD02AB">
        <w:rPr>
          <w:rStyle w:val="eop"/>
          <w:rFonts w:eastAsia="Times New Roman" w:cs="Calibri"/>
          <w:color w:val="000000"/>
          <w:lang w:eastAsia="it-IT"/>
        </w:rPr>
        <w:t xml:space="preserve"> del 1</w:t>
      </w:r>
      <w:r>
        <w:rPr>
          <w:rStyle w:val="eop"/>
          <w:rFonts w:eastAsia="Times New Roman" w:cs="Calibri"/>
          <w:color w:val="000000"/>
          <w:lang w:eastAsia="it-IT"/>
        </w:rPr>
        <w:t>4nove</w:t>
      </w:r>
      <w:r w:rsidRPr="00AD02AB">
        <w:rPr>
          <w:rStyle w:val="eop"/>
          <w:rFonts w:eastAsia="Times New Roman" w:cs="Calibri"/>
          <w:color w:val="000000"/>
          <w:lang w:eastAsia="it-IT"/>
        </w:rPr>
        <w:t>mbre 2024 “</w:t>
      </w:r>
      <w:r w:rsidRPr="00AD02AB">
        <w:rPr>
          <w:rStyle w:val="eop"/>
          <w:rFonts w:eastAsia="Times New Roman" w:cs="Calibri"/>
          <w:color w:val="000000"/>
        </w:rPr>
        <w:t>Programma Regionale FESR Sicilia 2021/2027</w:t>
      </w:r>
      <w:r>
        <w:rPr>
          <w:rStyle w:val="eop"/>
          <w:rFonts w:eastAsia="Times New Roman" w:cs="Calibri"/>
          <w:color w:val="000000"/>
        </w:rPr>
        <w:t>. Decisione della Commissione C(2024)7098 final dell’8 ottobre 2024. Adozione definitiva.</w:t>
      </w:r>
    </w:p>
    <w:p w:rsidR="00063D70" w:rsidRPr="00C66710" w:rsidRDefault="00063D70" w:rsidP="00063D70">
      <w:pPr>
        <w:pStyle w:val="NormaleWeb"/>
        <w:numPr>
          <w:ilvl w:val="0"/>
          <w:numId w:val="42"/>
        </w:numPr>
        <w:spacing w:before="120" w:beforeAutospacing="0" w:after="120" w:afterAutospacing="0"/>
        <w:ind w:right="-7"/>
        <w:jc w:val="both"/>
        <w:rPr>
          <w:rStyle w:val="eop"/>
          <w:sz w:val="22"/>
          <w:szCs w:val="22"/>
        </w:rPr>
      </w:pPr>
      <w:r w:rsidRPr="00C66710">
        <w:rPr>
          <w:rStyle w:val="eop"/>
          <w:rFonts w:ascii="Calibri" w:hAnsi="Calibri" w:cs="Calibri"/>
          <w:color w:val="000000"/>
          <w:sz w:val="22"/>
          <w:szCs w:val="22"/>
        </w:rPr>
        <w:t>Deliberazione della Giunta regionale n. 3 del 16 gennaio 2024 “Programma Regionale FESR Sicilia 2021/2027. Documento 'Descrizione delle funzioni e delle procedure in atto per l'Autorità di Gestione e per l'Autorità di Certificazione (Si.Ge.Co.)'. Approvazione,” con la quale è stato approvato il Documento Descrizione delle funzioni e delle procedure in atto per l'Autorità di Gestione e per l'Autorità di Certificazione (Si.Ge.Co.) del PR FESR 2021/2027 e relativi allegati</w:t>
      </w:r>
      <w:r>
        <w:rPr>
          <w:rStyle w:val="eop"/>
          <w:rFonts w:ascii="Calibri" w:hAnsi="Calibri" w:cs="Calibri"/>
          <w:color w:val="000000"/>
          <w:sz w:val="22"/>
          <w:szCs w:val="22"/>
        </w:rPr>
        <w:t>.</w:t>
      </w:r>
    </w:p>
    <w:p w:rsidR="00063D70" w:rsidRPr="00C66710" w:rsidRDefault="00063D70" w:rsidP="00063D70">
      <w:pPr>
        <w:pStyle w:val="NormaleWeb"/>
        <w:numPr>
          <w:ilvl w:val="0"/>
          <w:numId w:val="42"/>
        </w:numPr>
        <w:spacing w:before="120" w:beforeAutospacing="0" w:after="120" w:afterAutospacing="0"/>
        <w:ind w:right="-7"/>
        <w:jc w:val="both"/>
        <w:rPr>
          <w:rStyle w:val="eop"/>
          <w:rFonts w:ascii="Calibri" w:hAnsi="Calibri" w:cs="Calibri"/>
          <w:color w:val="000000"/>
          <w:sz w:val="22"/>
          <w:szCs w:val="22"/>
        </w:rPr>
      </w:pPr>
      <w:r w:rsidRPr="00C66710">
        <w:rPr>
          <w:rStyle w:val="eop"/>
          <w:rFonts w:ascii="Calibri" w:hAnsi="Calibri" w:cs="Calibri"/>
          <w:color w:val="000000"/>
          <w:sz w:val="22"/>
          <w:szCs w:val="22"/>
        </w:rPr>
        <w:t>D.D.G. n. 007 del 19/01/2024 Dip. Programmazione con il quale è stato adottato il documento “Descrizione delle funzioni e delle procedure in atto per l'Autorità di Gestione (Si.Ge.Co.)” comprensivo dei relativi</w:t>
      </w:r>
      <w:r>
        <w:rPr>
          <w:rStyle w:val="eop"/>
          <w:rFonts w:ascii="Calibri" w:hAnsi="Calibri" w:cs="Calibri"/>
          <w:color w:val="000000"/>
          <w:sz w:val="22"/>
          <w:szCs w:val="22"/>
        </w:rPr>
        <w:t xml:space="preserve"> documenti allegati allo stesso.</w:t>
      </w:r>
    </w:p>
    <w:p w:rsidR="00063D70" w:rsidRPr="00F0207D" w:rsidRDefault="00063D70" w:rsidP="00063D70">
      <w:pPr>
        <w:numPr>
          <w:ilvl w:val="0"/>
          <w:numId w:val="42"/>
        </w:numPr>
        <w:autoSpaceDE w:val="0"/>
        <w:autoSpaceDN w:val="0"/>
        <w:adjustRightInd w:val="0"/>
        <w:spacing w:after="0" w:line="240" w:lineRule="auto"/>
        <w:jc w:val="both"/>
        <w:rPr>
          <w:rStyle w:val="eop"/>
          <w:rFonts w:eastAsia="Times New Roman" w:cs="Calibri"/>
          <w:color w:val="000000"/>
          <w:lang w:eastAsia="it-IT"/>
        </w:rPr>
      </w:pPr>
      <w:r w:rsidRPr="00F0207D">
        <w:rPr>
          <w:rStyle w:val="eop"/>
          <w:rFonts w:eastAsia="Times New Roman" w:cs="Calibri"/>
          <w:color w:val="000000"/>
        </w:rPr>
        <w:t>N</w:t>
      </w:r>
      <w:r w:rsidRPr="00F0207D">
        <w:rPr>
          <w:rStyle w:val="eop"/>
          <w:rFonts w:eastAsia="Times New Roman" w:cs="Calibri"/>
          <w:color w:val="000000"/>
          <w:lang w:eastAsia="it-IT"/>
        </w:rPr>
        <w:t>orme in materia di procedimenti amministrativi, diritto di accesso ai documenti amministrativi, di documentazione amministrativa e di semplificazione e trasparenza amministrativa</w:t>
      </w:r>
      <w:r w:rsidRPr="00F0207D">
        <w:rPr>
          <w:rStyle w:val="eop"/>
          <w:rFonts w:eastAsia="Times New Roman" w:cs="Calibri"/>
          <w:color w:val="000000"/>
        </w:rPr>
        <w:t>:</w:t>
      </w:r>
    </w:p>
    <w:p w:rsidR="00063D70" w:rsidRPr="00F0207D" w:rsidRDefault="00063D70" w:rsidP="00063D70">
      <w:pPr>
        <w:autoSpaceDE w:val="0"/>
        <w:autoSpaceDN w:val="0"/>
        <w:adjustRightInd w:val="0"/>
        <w:spacing w:after="0" w:line="240" w:lineRule="auto"/>
        <w:ind w:left="644"/>
        <w:jc w:val="both"/>
        <w:rPr>
          <w:rStyle w:val="eop"/>
          <w:rFonts w:eastAsia="Times New Roman" w:cs="Calibri"/>
          <w:color w:val="000000"/>
        </w:rPr>
      </w:pPr>
      <w:r>
        <w:rPr>
          <w:rStyle w:val="eop"/>
          <w:rFonts w:eastAsia="Times New Roman" w:cs="Calibri"/>
          <w:color w:val="000000"/>
        </w:rPr>
        <w:t xml:space="preserve">-  </w:t>
      </w:r>
      <w:r w:rsidRPr="00F0207D">
        <w:rPr>
          <w:rStyle w:val="eop"/>
          <w:rFonts w:eastAsia="Times New Roman" w:cs="Calibri"/>
          <w:color w:val="000000"/>
        </w:rPr>
        <w:t>Legge n. 241 del 7 agosto 1990, e ss.mm.ii., “Nuove norme sul procedimento amministrativo”;</w:t>
      </w:r>
    </w:p>
    <w:p w:rsidR="00063D70" w:rsidRDefault="00063D70" w:rsidP="00063D70">
      <w:pPr>
        <w:autoSpaceDE w:val="0"/>
        <w:autoSpaceDN w:val="0"/>
        <w:adjustRightInd w:val="0"/>
        <w:spacing w:after="0" w:line="240" w:lineRule="auto"/>
        <w:ind w:left="644"/>
        <w:jc w:val="both"/>
        <w:rPr>
          <w:rStyle w:val="eop"/>
          <w:rFonts w:eastAsia="Times New Roman" w:cs="Calibri"/>
          <w:color w:val="000000"/>
        </w:rPr>
      </w:pPr>
      <w:r>
        <w:rPr>
          <w:rStyle w:val="eop"/>
          <w:rFonts w:eastAsia="Times New Roman" w:cs="Calibri"/>
          <w:color w:val="000000"/>
        </w:rPr>
        <w:t xml:space="preserve">- </w:t>
      </w:r>
      <w:r w:rsidRPr="00F0207D">
        <w:rPr>
          <w:rStyle w:val="eop"/>
          <w:rFonts w:eastAsia="Times New Roman" w:cs="Calibri"/>
          <w:color w:val="000000"/>
        </w:rPr>
        <w:t>D.P.R. n. 445 del 28 dicembre 2000 e ss.mm.ii</w:t>
      </w:r>
      <w:r>
        <w:rPr>
          <w:rStyle w:val="eop"/>
          <w:rFonts w:eastAsia="Times New Roman" w:cs="Calibri"/>
          <w:color w:val="000000"/>
        </w:rPr>
        <w:t>.</w:t>
      </w:r>
      <w:r w:rsidRPr="00F0207D">
        <w:rPr>
          <w:rStyle w:val="eop"/>
          <w:rFonts w:eastAsia="Times New Roman" w:cs="Calibri"/>
          <w:color w:val="000000"/>
        </w:rPr>
        <w:t>, recante il testo Unico delle disposizioni</w:t>
      </w:r>
      <w:r>
        <w:rPr>
          <w:rStyle w:val="eop"/>
          <w:rFonts w:eastAsia="Times New Roman" w:cs="Calibri"/>
          <w:color w:val="000000"/>
        </w:rPr>
        <w:t xml:space="preserve"> </w:t>
      </w:r>
      <w:r w:rsidRPr="00F0207D">
        <w:rPr>
          <w:rStyle w:val="eop"/>
          <w:rFonts w:eastAsia="Times New Roman" w:cs="Calibri"/>
          <w:color w:val="000000"/>
        </w:rPr>
        <w:t>legislative</w:t>
      </w:r>
    </w:p>
    <w:p w:rsidR="00063D70" w:rsidRPr="00F0207D" w:rsidRDefault="00063D70" w:rsidP="00063D70">
      <w:pPr>
        <w:autoSpaceDE w:val="0"/>
        <w:autoSpaceDN w:val="0"/>
        <w:adjustRightInd w:val="0"/>
        <w:spacing w:after="0" w:line="240" w:lineRule="auto"/>
        <w:ind w:left="644"/>
        <w:jc w:val="both"/>
        <w:rPr>
          <w:rStyle w:val="eop"/>
          <w:rFonts w:eastAsia="Times New Roman" w:cs="Calibri"/>
          <w:color w:val="000000"/>
        </w:rPr>
      </w:pPr>
      <w:r w:rsidRPr="00F0207D">
        <w:rPr>
          <w:rStyle w:val="eop"/>
          <w:rFonts w:eastAsia="Times New Roman" w:cs="Calibri"/>
          <w:color w:val="000000"/>
        </w:rPr>
        <w:t>regolamentari in materia di documentazione amministrativa;</w:t>
      </w:r>
    </w:p>
    <w:p w:rsidR="00063D70" w:rsidRPr="00F0207D" w:rsidRDefault="00063D70" w:rsidP="00063D70">
      <w:pPr>
        <w:autoSpaceDE w:val="0"/>
        <w:autoSpaceDN w:val="0"/>
        <w:adjustRightInd w:val="0"/>
        <w:spacing w:after="0" w:line="240" w:lineRule="auto"/>
        <w:jc w:val="both"/>
        <w:rPr>
          <w:rStyle w:val="eop"/>
          <w:rFonts w:eastAsia="Times New Roman" w:cs="Calibri"/>
          <w:color w:val="000000"/>
        </w:rPr>
      </w:pPr>
      <w:r>
        <w:rPr>
          <w:rStyle w:val="eop"/>
          <w:rFonts w:eastAsia="Times New Roman" w:cs="Calibri"/>
          <w:color w:val="000000"/>
        </w:rPr>
        <w:t xml:space="preserve">             -  </w:t>
      </w:r>
      <w:r w:rsidRPr="00F0207D">
        <w:rPr>
          <w:rStyle w:val="eop"/>
          <w:rFonts w:eastAsia="Times New Roman" w:cs="Calibri"/>
          <w:color w:val="000000"/>
        </w:rPr>
        <w:t>L. R. n. 5 del 5 aprile 2011 sulla semplificazione e trasparenza amministrativa e s</w:t>
      </w:r>
      <w:r>
        <w:rPr>
          <w:rStyle w:val="eop"/>
          <w:rFonts w:eastAsia="Times New Roman" w:cs="Calibri"/>
          <w:color w:val="000000"/>
        </w:rPr>
        <w:t>s</w:t>
      </w:r>
      <w:r w:rsidRPr="00F0207D">
        <w:rPr>
          <w:rStyle w:val="eop"/>
          <w:rFonts w:eastAsia="Times New Roman" w:cs="Calibri"/>
          <w:color w:val="000000"/>
        </w:rPr>
        <w:t>.m</w:t>
      </w:r>
      <w:r>
        <w:rPr>
          <w:rStyle w:val="eop"/>
          <w:rFonts w:eastAsia="Times New Roman" w:cs="Calibri"/>
          <w:color w:val="000000"/>
        </w:rPr>
        <w:t>m</w:t>
      </w:r>
      <w:r w:rsidRPr="00F0207D">
        <w:rPr>
          <w:rStyle w:val="eop"/>
          <w:rFonts w:eastAsia="Times New Roman" w:cs="Calibri"/>
          <w:color w:val="000000"/>
        </w:rPr>
        <w:t>.</w:t>
      </w:r>
      <w:r>
        <w:rPr>
          <w:rStyle w:val="eop"/>
          <w:rFonts w:eastAsia="Times New Roman" w:cs="Calibri"/>
          <w:color w:val="000000"/>
        </w:rPr>
        <w:t>i</w:t>
      </w:r>
      <w:r w:rsidRPr="00F0207D">
        <w:rPr>
          <w:rStyle w:val="eop"/>
          <w:rFonts w:eastAsia="Times New Roman" w:cs="Calibri"/>
          <w:color w:val="000000"/>
        </w:rPr>
        <w:t>i.;</w:t>
      </w:r>
    </w:p>
    <w:p w:rsidR="00063D70" w:rsidRDefault="00063D70" w:rsidP="00063D70">
      <w:pPr>
        <w:autoSpaceDE w:val="0"/>
        <w:autoSpaceDN w:val="0"/>
        <w:adjustRightInd w:val="0"/>
        <w:spacing w:after="0" w:line="240" w:lineRule="auto"/>
        <w:ind w:left="644"/>
        <w:jc w:val="both"/>
        <w:rPr>
          <w:rStyle w:val="eop"/>
          <w:rFonts w:eastAsia="Times New Roman" w:cs="Calibri"/>
          <w:color w:val="000000"/>
        </w:rPr>
      </w:pPr>
      <w:r>
        <w:rPr>
          <w:rStyle w:val="eop"/>
          <w:rFonts w:eastAsia="Times New Roman" w:cs="Calibri"/>
          <w:color w:val="000000"/>
        </w:rPr>
        <w:t xml:space="preserve">- </w:t>
      </w:r>
      <w:r w:rsidRPr="00F0207D">
        <w:rPr>
          <w:rStyle w:val="eop"/>
          <w:rFonts w:eastAsia="Times New Roman" w:cs="Calibri"/>
          <w:color w:val="000000"/>
        </w:rPr>
        <w:t>L.R</w:t>
      </w:r>
      <w:r>
        <w:rPr>
          <w:rStyle w:val="eop"/>
          <w:rFonts w:eastAsia="Times New Roman" w:cs="Calibri"/>
          <w:color w:val="000000"/>
        </w:rPr>
        <w:t xml:space="preserve">.  n. </w:t>
      </w:r>
      <w:r w:rsidRPr="00F0207D">
        <w:rPr>
          <w:rStyle w:val="eop"/>
          <w:rFonts w:eastAsia="Times New Roman" w:cs="Calibri"/>
          <w:color w:val="000000"/>
        </w:rPr>
        <w:t>7 del 2019 “Disposizioni per i procedimenti amministrativi e la funzionalità dell’azione</w:t>
      </w:r>
    </w:p>
    <w:p w:rsidR="00063D70" w:rsidRPr="00F0207D" w:rsidRDefault="00063D70" w:rsidP="00063D70">
      <w:pPr>
        <w:autoSpaceDE w:val="0"/>
        <w:autoSpaceDN w:val="0"/>
        <w:adjustRightInd w:val="0"/>
        <w:spacing w:after="0" w:line="240" w:lineRule="auto"/>
        <w:ind w:left="644"/>
        <w:jc w:val="both"/>
        <w:rPr>
          <w:rStyle w:val="eop"/>
          <w:rFonts w:eastAsia="Times New Roman" w:cs="Calibri"/>
          <w:color w:val="000000"/>
        </w:rPr>
      </w:pPr>
      <w:r w:rsidRPr="00F0207D">
        <w:rPr>
          <w:rStyle w:val="eop"/>
          <w:rFonts w:eastAsia="Times New Roman" w:cs="Calibri"/>
          <w:color w:val="000000"/>
        </w:rPr>
        <w:t>amministrativa”</w:t>
      </w:r>
      <w:r>
        <w:rPr>
          <w:rStyle w:val="eop"/>
          <w:rFonts w:eastAsia="Times New Roman" w:cs="Calibri"/>
          <w:color w:val="000000"/>
        </w:rPr>
        <w:t>;</w:t>
      </w:r>
    </w:p>
    <w:p w:rsidR="00063D70" w:rsidRPr="003160BE" w:rsidRDefault="00063D70" w:rsidP="00063D70">
      <w:pPr>
        <w:autoSpaceDE w:val="0"/>
        <w:autoSpaceDN w:val="0"/>
        <w:adjustRightInd w:val="0"/>
        <w:spacing w:after="0" w:line="240" w:lineRule="auto"/>
        <w:ind w:left="709" w:hanging="283"/>
        <w:jc w:val="both"/>
        <w:rPr>
          <w:rFonts w:eastAsia="Times New Roman" w:cs="Calibri"/>
          <w:color w:val="000000"/>
        </w:rPr>
      </w:pPr>
      <w:r>
        <w:rPr>
          <w:rStyle w:val="eop"/>
          <w:rFonts w:eastAsia="Times New Roman" w:cs="Calibri"/>
          <w:color w:val="000000"/>
        </w:rPr>
        <w:t xml:space="preserve">      -</w:t>
      </w:r>
      <w:r w:rsidRPr="00F0207D">
        <w:rPr>
          <w:rStyle w:val="eop"/>
          <w:rFonts w:eastAsia="Times New Roman" w:cs="Calibri"/>
          <w:color w:val="000000"/>
        </w:rPr>
        <w:t>Protocollo d'Intesa tra la Regione Siciliana e il Comando regionale della Guardia di Finanza,sottoscritto in data 11 novembre 2011 ai fini del coordinamento dei controlli e dello scambio di</w:t>
      </w:r>
      <w:r>
        <w:rPr>
          <w:rStyle w:val="eop"/>
          <w:rFonts w:eastAsia="Times New Roman" w:cs="Calibri"/>
          <w:color w:val="000000"/>
        </w:rPr>
        <w:t xml:space="preserve"> </w:t>
      </w:r>
      <w:r w:rsidRPr="00F0207D">
        <w:rPr>
          <w:rStyle w:val="eop"/>
          <w:rFonts w:eastAsia="Times New Roman" w:cs="Calibri"/>
          <w:color w:val="000000"/>
        </w:rPr>
        <w:t>informazioni in materia di finanziamenti dei Fondi strutturali comunitari</w:t>
      </w:r>
      <w:r>
        <w:rPr>
          <w:rFonts w:ascii="Times-Roman" w:hAnsi="Times-Roman" w:cs="Times-Roman"/>
          <w:lang w:eastAsia="it-IT"/>
        </w:rPr>
        <w:t>;</w:t>
      </w:r>
    </w:p>
    <w:p w:rsidR="00063D70" w:rsidRDefault="00063D70" w:rsidP="00063D70">
      <w:pPr>
        <w:autoSpaceDE w:val="0"/>
        <w:autoSpaceDN w:val="0"/>
        <w:adjustRightInd w:val="0"/>
        <w:spacing w:after="0" w:line="240" w:lineRule="auto"/>
        <w:ind w:left="709" w:hanging="283"/>
        <w:jc w:val="both"/>
        <w:rPr>
          <w:rStyle w:val="eop"/>
          <w:rFonts w:eastAsia="Times New Roman" w:cs="Calibri"/>
          <w:color w:val="000000"/>
        </w:rPr>
      </w:pPr>
      <w:r>
        <w:rPr>
          <w:rFonts w:ascii="Times-Roman" w:hAnsi="Times-Roman" w:cs="Times-Roman"/>
          <w:lang w:eastAsia="it-IT"/>
        </w:rPr>
        <w:t xml:space="preserve">     -</w:t>
      </w:r>
      <w:r>
        <w:rPr>
          <w:rStyle w:val="eop"/>
          <w:rFonts w:eastAsia="Times New Roman" w:cs="Calibri"/>
          <w:color w:val="000000"/>
        </w:rPr>
        <w:t>D.Lgs</w:t>
      </w:r>
      <w:r w:rsidRPr="009A6867">
        <w:rPr>
          <w:rStyle w:val="eop"/>
          <w:rFonts w:eastAsia="Times New Roman" w:cs="Calibri"/>
          <w:color w:val="000000"/>
        </w:rPr>
        <w:t xml:space="preserve"> n. 158 del 27.12.2019- Norme di attuazione dello Statuto spe</w:t>
      </w:r>
      <w:r>
        <w:rPr>
          <w:rStyle w:val="eop"/>
          <w:rFonts w:eastAsia="Times New Roman" w:cs="Calibri"/>
          <w:color w:val="000000"/>
        </w:rPr>
        <w:t xml:space="preserve">ciale della Regione Siciliana in </w:t>
      </w:r>
      <w:r w:rsidRPr="009A6867">
        <w:rPr>
          <w:rStyle w:val="eop"/>
          <w:rFonts w:eastAsia="Times New Roman" w:cs="Calibri"/>
          <w:color w:val="000000"/>
        </w:rPr>
        <w:t>materia di armonizza</w:t>
      </w:r>
      <w:r>
        <w:rPr>
          <w:rStyle w:val="eop"/>
          <w:rFonts w:eastAsia="Times New Roman" w:cs="Calibri"/>
          <w:color w:val="000000"/>
        </w:rPr>
        <w:t>zione dei sistemi contabili, de</w:t>
      </w:r>
      <w:r w:rsidRPr="009A6867">
        <w:rPr>
          <w:rStyle w:val="eop"/>
          <w:rFonts w:eastAsia="Times New Roman" w:cs="Calibri"/>
          <w:color w:val="000000"/>
        </w:rPr>
        <w:t>i conti giudiz</w:t>
      </w:r>
      <w:r>
        <w:rPr>
          <w:rStyle w:val="eop"/>
          <w:rFonts w:eastAsia="Times New Roman" w:cs="Calibri"/>
          <w:color w:val="000000"/>
        </w:rPr>
        <w:t>iari e dei controlli;</w:t>
      </w:r>
    </w:p>
    <w:p w:rsidR="00063D70" w:rsidRPr="00725B83" w:rsidRDefault="00063D70" w:rsidP="00063D70">
      <w:pPr>
        <w:pStyle w:val="Paragrafoelenco"/>
        <w:numPr>
          <w:ilvl w:val="0"/>
          <w:numId w:val="42"/>
        </w:numPr>
        <w:spacing w:after="0" w:line="240" w:lineRule="auto"/>
        <w:jc w:val="both"/>
        <w:rPr>
          <w:rStyle w:val="normaltextrun"/>
          <w:rFonts w:eastAsia="Times New Roman" w:cs="Calibri"/>
          <w:lang w:eastAsia="it-IT"/>
        </w:rPr>
      </w:pPr>
      <w:r w:rsidRPr="00725B83">
        <w:rPr>
          <w:rStyle w:val="normaltextrun"/>
          <w:rFonts w:eastAsia="Times New Roman" w:cs="Calibri"/>
          <w:lang w:eastAsia="it-IT"/>
        </w:rPr>
        <w:t>la Legge Regione Siciliana n. __ del __/__/____ che approva il bilancio di previsione della Regione Siciliana per l’anno finanziario ____; </w:t>
      </w:r>
      <w:r w:rsidRPr="00725B83">
        <w:rPr>
          <w:rStyle w:val="normaltextrun"/>
          <w:rFonts w:eastAsia="Times New Roman"/>
          <w:lang w:eastAsia="it-IT"/>
        </w:rPr>
        <w:t> </w:t>
      </w:r>
    </w:p>
    <w:p w:rsidR="00063D70" w:rsidRPr="00725B83" w:rsidRDefault="00063D70" w:rsidP="00063D70">
      <w:pPr>
        <w:pStyle w:val="Paragrafoelenco"/>
        <w:numPr>
          <w:ilvl w:val="0"/>
          <w:numId w:val="42"/>
        </w:numPr>
        <w:spacing w:after="0" w:line="240" w:lineRule="auto"/>
        <w:jc w:val="both"/>
        <w:rPr>
          <w:rStyle w:val="normaltextrun"/>
          <w:rFonts w:eastAsia="Times New Roman" w:cs="Calibri"/>
          <w:lang w:eastAsia="it-IT"/>
        </w:rPr>
      </w:pPr>
      <w:r w:rsidRPr="00725B83">
        <w:rPr>
          <w:rStyle w:val="normaltextrun"/>
          <w:rFonts w:eastAsia="Times New Roman" w:cs="Calibri"/>
          <w:lang w:eastAsia="it-IT"/>
        </w:rPr>
        <w:t xml:space="preserve">l’Avviso pubblico approvato con D.D.G. n. ____ del __/__/____ pubblicato sulla G.U.R.S. n. __ del __/__/____ e sul </w:t>
      </w:r>
      <w:r w:rsidRPr="00725B83">
        <w:rPr>
          <w:rFonts w:eastAsia="SimSun" w:cs="Calibri"/>
          <w:b/>
          <w:kern w:val="1"/>
          <w:lang w:eastAsia="zh-CN" w:bidi="hi-IN"/>
        </w:rPr>
        <w:t>portale unico web</w:t>
      </w:r>
      <w:r w:rsidRPr="00725B83">
        <w:rPr>
          <w:rFonts w:eastAsia="SimSun" w:cs="Calibri"/>
          <w:kern w:val="1"/>
          <w:lang w:eastAsia="zh-CN" w:bidi="hi-IN"/>
        </w:rPr>
        <w:t xml:space="preserve"> (nelle more dell’operatività di tale portale saranno utilizzate le attuali modalità di pubblicazione sul sito </w:t>
      </w:r>
      <w:hyperlink w:history="1">
        <w:r w:rsidRPr="00725B83">
          <w:rPr>
            <w:rStyle w:val="Collegamentoipertestuale"/>
            <w:rFonts w:eastAsia="SimSun" w:cs="Calibri"/>
            <w:kern w:val="1"/>
            <w:lang w:eastAsia="zh-CN" w:bidi="hi-IN"/>
          </w:rPr>
          <w:t xml:space="preserve">www.euroinfosicilia.it) </w:t>
        </w:r>
      </w:hyperlink>
      <w:r w:rsidRPr="00725B83">
        <w:rPr>
          <w:rStyle w:val="normaltextrun"/>
          <w:rFonts w:eastAsia="Times New Roman" w:cs="Calibri"/>
          <w:lang w:eastAsia="it-IT"/>
        </w:rPr>
        <w:t xml:space="preserve"> e sul sito istituzionale di questo Dipartimento competente (di seguito l’Avviso);</w:t>
      </w:r>
      <w:r w:rsidRPr="00725B83">
        <w:rPr>
          <w:rStyle w:val="normaltextrun"/>
          <w:rFonts w:eastAsia="Times New Roman"/>
          <w:lang w:eastAsia="it-IT"/>
        </w:rPr>
        <w:t> </w:t>
      </w:r>
    </w:p>
    <w:p w:rsidR="00063D70" w:rsidRPr="00725B83" w:rsidRDefault="00063D70" w:rsidP="00063D70">
      <w:pPr>
        <w:pStyle w:val="Paragrafoelenco"/>
        <w:numPr>
          <w:ilvl w:val="0"/>
          <w:numId w:val="42"/>
        </w:numPr>
        <w:spacing w:after="0" w:line="240" w:lineRule="auto"/>
        <w:jc w:val="both"/>
        <w:rPr>
          <w:rStyle w:val="normaltextrun"/>
          <w:rFonts w:eastAsia="Times New Roman" w:cs="Calibri"/>
          <w:lang w:eastAsia="it-IT"/>
        </w:rPr>
      </w:pPr>
      <w:r w:rsidRPr="00725B83">
        <w:rPr>
          <w:rStyle w:val="normaltextrun"/>
          <w:rFonts w:eastAsia="Times New Roman" w:cs="Calibri"/>
          <w:lang w:eastAsia="it-IT"/>
        </w:rPr>
        <w:t xml:space="preserve">D.D.G. n. ________ </w:t>
      </w:r>
      <w:r>
        <w:rPr>
          <w:rStyle w:val="normaltextrun"/>
          <w:rFonts w:eastAsia="Times New Roman" w:cs="Calibri"/>
          <w:lang w:eastAsia="it-IT"/>
        </w:rPr>
        <w:t xml:space="preserve">del __/__/____ </w:t>
      </w:r>
      <w:r w:rsidRPr="00725B83">
        <w:rPr>
          <w:rStyle w:val="normaltextrun"/>
          <w:rFonts w:eastAsia="Times New Roman" w:cs="Calibri"/>
          <w:lang w:eastAsia="it-IT"/>
        </w:rPr>
        <w:t>che ….(per eventuali modifiche dell’avviso)</w:t>
      </w:r>
      <w:r w:rsidRPr="00725B83">
        <w:rPr>
          <w:rStyle w:val="normaltextrun"/>
          <w:rFonts w:eastAsia="Times New Roman"/>
          <w:lang w:eastAsia="it-IT"/>
        </w:rPr>
        <w:t> </w:t>
      </w:r>
    </w:p>
    <w:p w:rsidR="00063D70" w:rsidRPr="00725B83" w:rsidRDefault="00063D70" w:rsidP="00063D70">
      <w:pPr>
        <w:pStyle w:val="Paragrafoelenco"/>
        <w:numPr>
          <w:ilvl w:val="0"/>
          <w:numId w:val="42"/>
        </w:numPr>
        <w:spacing w:after="0" w:line="240" w:lineRule="auto"/>
        <w:jc w:val="both"/>
        <w:rPr>
          <w:rStyle w:val="normaltextrun"/>
          <w:rFonts w:eastAsia="Times New Roman" w:cs="Calibri"/>
          <w:lang w:eastAsia="it-IT"/>
        </w:rPr>
      </w:pPr>
      <w:r w:rsidRPr="00725B83">
        <w:rPr>
          <w:rStyle w:val="normaltextrun"/>
          <w:rFonts w:eastAsia="Times New Roman" w:cs="Calibri"/>
          <w:lang w:eastAsia="it-IT"/>
        </w:rPr>
        <w:t>D.D.G. n. __ del __/__/____ con il quale è stato approvato, ai sensi del punto __ dell’avviso pubblico, l’elenco dettagliato delle istanze con riportato le domande ammissibili, le irricevibili e le inammissibili;</w:t>
      </w:r>
    </w:p>
    <w:p w:rsidR="00063D70" w:rsidRPr="00725B83" w:rsidRDefault="00063D70" w:rsidP="00063D70">
      <w:pPr>
        <w:pStyle w:val="Paragrafoelenco"/>
        <w:numPr>
          <w:ilvl w:val="0"/>
          <w:numId w:val="42"/>
        </w:numPr>
        <w:spacing w:after="0" w:line="240" w:lineRule="auto"/>
        <w:jc w:val="both"/>
        <w:rPr>
          <w:rStyle w:val="normaltextrun"/>
          <w:rFonts w:eastAsia="Times New Roman" w:cs="Calibri"/>
          <w:lang w:eastAsia="it-IT"/>
        </w:rPr>
      </w:pPr>
      <w:r w:rsidRPr="00725B83">
        <w:rPr>
          <w:rStyle w:val="normaltextrun"/>
          <w:rFonts w:eastAsia="Times New Roman" w:cs="Calibri"/>
          <w:lang w:eastAsia="it-IT"/>
        </w:rPr>
        <w:t>DDG n. __ del __/__/____ che ha nominato la Commissione di Valutazione per l’Avviso ___; </w:t>
      </w:r>
    </w:p>
    <w:p w:rsidR="00063D70" w:rsidRPr="00725B83" w:rsidRDefault="00063D70" w:rsidP="00063D70">
      <w:pPr>
        <w:pStyle w:val="Paragrafoelenco"/>
        <w:numPr>
          <w:ilvl w:val="0"/>
          <w:numId w:val="42"/>
        </w:numPr>
        <w:spacing w:after="0" w:line="240" w:lineRule="auto"/>
        <w:jc w:val="both"/>
        <w:rPr>
          <w:rStyle w:val="normaltextrun"/>
          <w:rFonts w:eastAsia="Times New Roman" w:cs="Calibri"/>
          <w:lang w:eastAsia="it-IT"/>
        </w:rPr>
      </w:pPr>
      <w:r>
        <w:rPr>
          <w:rStyle w:val="normaltextrun"/>
          <w:rFonts w:eastAsia="Times New Roman" w:cs="Calibri"/>
          <w:lang w:eastAsia="it-IT"/>
        </w:rPr>
        <w:t>V</w:t>
      </w:r>
      <w:r w:rsidRPr="00725B83">
        <w:rPr>
          <w:rStyle w:val="normaltextrun"/>
          <w:rFonts w:eastAsia="Times New Roman" w:cs="Calibri"/>
          <w:lang w:eastAsia="it-IT"/>
        </w:rPr>
        <w:t>erbali di della Commissione trasmessi __ in data __/__/_____;</w:t>
      </w:r>
      <w:r w:rsidRPr="00725B83">
        <w:rPr>
          <w:rStyle w:val="normaltextrun"/>
          <w:rFonts w:eastAsia="Times New Roman"/>
          <w:lang w:eastAsia="it-IT"/>
        </w:rPr>
        <w:t> </w:t>
      </w:r>
    </w:p>
    <w:p w:rsidR="00063D70" w:rsidRPr="00725B83" w:rsidRDefault="00063D70" w:rsidP="00063D70">
      <w:pPr>
        <w:pStyle w:val="Paragrafoelenco"/>
        <w:numPr>
          <w:ilvl w:val="0"/>
          <w:numId w:val="42"/>
        </w:numPr>
        <w:spacing w:after="0" w:line="240" w:lineRule="auto"/>
        <w:jc w:val="both"/>
        <w:rPr>
          <w:rStyle w:val="normaltextrun"/>
          <w:rFonts w:eastAsia="Times New Roman" w:cs="Calibri"/>
          <w:lang w:eastAsia="it-IT"/>
        </w:rPr>
      </w:pPr>
      <w:r w:rsidRPr="00725B83">
        <w:rPr>
          <w:rStyle w:val="normaltextrun"/>
          <w:rFonts w:eastAsia="Times New Roman" w:cs="Calibri"/>
          <w:lang w:eastAsia="it-IT"/>
        </w:rPr>
        <w:lastRenderedPageBreak/>
        <w:t>DDG n. __ del __/__/____  di approvazione della graduatoria dei progetti ammessi al contributo di cui al predetto Avviso, pubblicato sulla GURS n. ___ del ___;</w:t>
      </w:r>
      <w:r w:rsidRPr="00725B83">
        <w:rPr>
          <w:rStyle w:val="normaltextrun"/>
          <w:rFonts w:eastAsia="Times New Roman"/>
          <w:lang w:eastAsia="it-IT"/>
        </w:rPr>
        <w:t> </w:t>
      </w:r>
    </w:p>
    <w:p w:rsidR="00063D70" w:rsidRPr="00725B83" w:rsidRDefault="00063D70" w:rsidP="00063D70">
      <w:pPr>
        <w:pStyle w:val="Paragrafoelenco"/>
        <w:numPr>
          <w:ilvl w:val="0"/>
          <w:numId w:val="42"/>
        </w:numPr>
        <w:spacing w:after="0" w:line="240" w:lineRule="auto"/>
        <w:jc w:val="both"/>
        <w:rPr>
          <w:rStyle w:val="normaltextrun"/>
          <w:rFonts w:eastAsia="Times New Roman" w:cs="Calibri"/>
          <w:lang w:eastAsia="it-IT"/>
        </w:rPr>
      </w:pPr>
      <w:r w:rsidRPr="00725B83">
        <w:rPr>
          <w:rStyle w:val="normaltextrun"/>
          <w:rFonts w:eastAsia="Times New Roman" w:cs="Calibri"/>
          <w:lang w:eastAsia="it-IT"/>
        </w:rPr>
        <w:t xml:space="preserve">DDG n. __ del __/__/____ </w:t>
      </w:r>
      <w:r>
        <w:rPr>
          <w:rStyle w:val="normaltextrun"/>
          <w:rFonts w:eastAsia="Times New Roman" w:cs="Calibri"/>
          <w:lang w:eastAsia="it-IT"/>
        </w:rPr>
        <w:t xml:space="preserve">di finanziamento, </w:t>
      </w:r>
      <w:r w:rsidRPr="00725B83">
        <w:rPr>
          <w:rStyle w:val="normaltextrun"/>
          <w:rFonts w:eastAsia="Times New Roman" w:cs="Calibri"/>
          <w:lang w:eastAsia="it-IT"/>
        </w:rPr>
        <w:t>registrato dalla Ragioneria Centrale del Dipartimento;</w:t>
      </w:r>
      <w:r w:rsidRPr="00725B83">
        <w:rPr>
          <w:rStyle w:val="normaltextrun"/>
          <w:rFonts w:eastAsia="Times New Roman"/>
          <w:lang w:eastAsia="it-IT"/>
        </w:rPr>
        <w:t> </w:t>
      </w:r>
    </w:p>
    <w:p w:rsidR="00063D70" w:rsidRPr="00725B83" w:rsidRDefault="00063D70" w:rsidP="00063D70">
      <w:pPr>
        <w:widowControl w:val="0"/>
        <w:autoSpaceDE w:val="0"/>
        <w:autoSpaceDN w:val="0"/>
        <w:adjustRightInd w:val="0"/>
        <w:spacing w:after="0" w:line="240" w:lineRule="auto"/>
        <w:jc w:val="both"/>
        <w:rPr>
          <w:color w:val="000000"/>
          <w:highlight w:val="yellow"/>
        </w:rPr>
      </w:pPr>
    </w:p>
    <w:p w:rsidR="00063D70" w:rsidRPr="00725B83" w:rsidRDefault="00063D70" w:rsidP="00063D70">
      <w:pPr>
        <w:spacing w:after="0" w:line="240" w:lineRule="auto"/>
        <w:jc w:val="center"/>
        <w:rPr>
          <w:b/>
        </w:rPr>
      </w:pPr>
      <w:r w:rsidRPr="00725B83">
        <w:rPr>
          <w:b/>
        </w:rPr>
        <w:t>TUTTO CIO' PREMESSO</w:t>
      </w:r>
    </w:p>
    <w:p w:rsidR="00063D70" w:rsidRPr="00725B83" w:rsidRDefault="00063D70" w:rsidP="00063D70">
      <w:pPr>
        <w:widowControl w:val="0"/>
        <w:autoSpaceDE w:val="0"/>
        <w:autoSpaceDN w:val="0"/>
        <w:adjustRightInd w:val="0"/>
        <w:spacing w:after="0" w:line="240" w:lineRule="auto"/>
        <w:jc w:val="both"/>
        <w:rPr>
          <w:color w:val="000000"/>
        </w:rPr>
      </w:pPr>
      <w:r w:rsidRPr="00725B83">
        <w:rPr>
          <w:color w:val="000000"/>
        </w:rPr>
        <w:t xml:space="preserve">parte integrante e sostanziale del presente Disciplinare, i rapporti tra la Regione Siciliana, Dipartimento </w:t>
      </w:r>
      <w:r>
        <w:rPr>
          <w:color w:val="000000"/>
        </w:rPr>
        <w:t>della Famiglia e delle Politiche Sociali</w:t>
      </w:r>
      <w:r w:rsidRPr="00725B83">
        <w:rPr>
          <w:color w:val="000000"/>
        </w:rPr>
        <w:t xml:space="preserve"> e…………………………………….., per la realizzazione dell’operazione di cui all’allegato, sono regolati come di seguito.</w:t>
      </w:r>
    </w:p>
    <w:p w:rsidR="00063D70" w:rsidRPr="00725B83" w:rsidRDefault="00063D70" w:rsidP="00063D70">
      <w:pPr>
        <w:widowControl w:val="0"/>
        <w:autoSpaceDE w:val="0"/>
        <w:autoSpaceDN w:val="0"/>
        <w:adjustRightInd w:val="0"/>
        <w:spacing w:after="0" w:line="240" w:lineRule="auto"/>
        <w:jc w:val="both"/>
        <w:rPr>
          <w:color w:val="000000"/>
        </w:rPr>
      </w:pPr>
    </w:p>
    <w:p w:rsidR="00063D70" w:rsidRPr="005C05E1" w:rsidRDefault="00063D70" w:rsidP="00063D70">
      <w:pPr>
        <w:pStyle w:val="Titolo5"/>
        <w:spacing w:before="0" w:line="240" w:lineRule="auto"/>
        <w:jc w:val="center"/>
        <w:rPr>
          <w:b/>
        </w:rPr>
      </w:pPr>
      <w:r w:rsidRPr="005C05E1">
        <w:rPr>
          <w:b/>
        </w:rPr>
        <w:t>Art. 1 – Oggetto e validità del Disciplinare</w:t>
      </w:r>
    </w:p>
    <w:p w:rsidR="00063D70" w:rsidRPr="00725B83" w:rsidRDefault="00063D70" w:rsidP="00063D70">
      <w:pPr>
        <w:pStyle w:val="Paragrafoelenco"/>
        <w:widowControl w:val="0"/>
        <w:numPr>
          <w:ilvl w:val="0"/>
          <w:numId w:val="23"/>
        </w:numPr>
        <w:autoSpaceDE w:val="0"/>
        <w:autoSpaceDN w:val="0"/>
        <w:adjustRightInd w:val="0"/>
        <w:spacing w:after="0" w:line="240" w:lineRule="auto"/>
        <w:ind w:left="426" w:hanging="426"/>
        <w:jc w:val="both"/>
        <w:rPr>
          <w:color w:val="000000"/>
        </w:rPr>
      </w:pPr>
      <w:r w:rsidRPr="00725B83">
        <w:rPr>
          <w:color w:val="000000"/>
        </w:rPr>
        <w:t xml:space="preserve">I rapporti tra la Regione Siciliana, Dipartimento </w:t>
      </w:r>
      <w:r>
        <w:rPr>
          <w:color w:val="000000"/>
        </w:rPr>
        <w:t>della Famiglia e delle Politiche Sociali</w:t>
      </w:r>
      <w:r w:rsidRPr="00725B83">
        <w:rPr>
          <w:color w:val="000000"/>
        </w:rPr>
        <w:t>(di seguito, “Regione”) e ___, soggetto Beneficiario (di seguito, “Beneficiario”) del contributo finanziario (di seguito, anche “contributo” o “finanziamento”) a valere sul PR (di seguito, “Programma”), Obiettivo specifico</w:t>
      </w:r>
      <w:r>
        <w:rPr>
          <w:color w:val="000000"/>
        </w:rPr>
        <w:t xml:space="preserve"> RSO4.3 Azione 4.3.2 </w:t>
      </w:r>
      <w:r w:rsidRPr="00725B83">
        <w:rPr>
          <w:color w:val="000000"/>
        </w:rPr>
        <w:t>PRATT ___, per l’importo di € ___, a fronte di un investimento complessivo di € ___, per la realizzazione dell’operazione (di seguito, l’Operazione) di cui all’Allegato al presente Disciplinare, costituente parte integrante di quest’ultimo, sono regolamentati secondo quanto riportato nei successivi articoli.</w:t>
      </w:r>
    </w:p>
    <w:p w:rsidR="00063D70" w:rsidRPr="00725B83" w:rsidRDefault="00063D70" w:rsidP="00063D70">
      <w:pPr>
        <w:pStyle w:val="Paragrafoelenco"/>
        <w:widowControl w:val="0"/>
        <w:numPr>
          <w:ilvl w:val="0"/>
          <w:numId w:val="23"/>
        </w:numPr>
        <w:autoSpaceDE w:val="0"/>
        <w:autoSpaceDN w:val="0"/>
        <w:adjustRightInd w:val="0"/>
        <w:spacing w:after="0" w:line="240" w:lineRule="auto"/>
        <w:ind w:left="426" w:hanging="426"/>
        <w:jc w:val="both"/>
        <w:rPr>
          <w:color w:val="000000"/>
        </w:rPr>
      </w:pPr>
      <w:r w:rsidRPr="00725B83">
        <w:rPr>
          <w:color w:val="000000"/>
        </w:rPr>
        <w:t xml:space="preserve">Il presente Disciplinare decorre dalla data di formale adesione allo stesso da parte del Beneficiario e ha validità sino al ___. </w:t>
      </w:r>
    </w:p>
    <w:p w:rsidR="00063D70" w:rsidRPr="00725B83" w:rsidRDefault="00063D70" w:rsidP="00063D70">
      <w:pPr>
        <w:pStyle w:val="Paragrafoelenco"/>
        <w:widowControl w:val="0"/>
        <w:numPr>
          <w:ilvl w:val="0"/>
          <w:numId w:val="23"/>
        </w:numPr>
        <w:autoSpaceDE w:val="0"/>
        <w:autoSpaceDN w:val="0"/>
        <w:adjustRightInd w:val="0"/>
        <w:spacing w:after="0" w:line="240" w:lineRule="auto"/>
        <w:ind w:left="426" w:hanging="426"/>
        <w:jc w:val="both"/>
        <w:rPr>
          <w:color w:val="000000"/>
        </w:rPr>
      </w:pPr>
      <w:r w:rsidRPr="00725B83">
        <w:rPr>
          <w:color w:val="000000"/>
        </w:rPr>
        <w:t xml:space="preserve">Tutti i termini indicati nel presente Disciplinare sono da intendersi riferiti a giorni naturali e consecutivi, salvo ove diversamente indicato. </w:t>
      </w:r>
    </w:p>
    <w:p w:rsidR="00063D70" w:rsidRPr="005C05E1" w:rsidRDefault="00063D70" w:rsidP="00063D70">
      <w:pPr>
        <w:widowControl w:val="0"/>
        <w:autoSpaceDE w:val="0"/>
        <w:autoSpaceDN w:val="0"/>
        <w:adjustRightInd w:val="0"/>
        <w:spacing w:after="0" w:line="240" w:lineRule="auto"/>
        <w:jc w:val="both"/>
        <w:rPr>
          <w:b/>
          <w:color w:val="000000"/>
        </w:rPr>
      </w:pPr>
    </w:p>
    <w:p w:rsidR="00063D70" w:rsidRPr="005C05E1" w:rsidRDefault="00063D70" w:rsidP="00063D70">
      <w:pPr>
        <w:pStyle w:val="Titolo5"/>
        <w:spacing w:before="0" w:line="240" w:lineRule="auto"/>
        <w:jc w:val="center"/>
        <w:rPr>
          <w:b/>
        </w:rPr>
      </w:pPr>
      <w:r w:rsidRPr="001D25B9">
        <w:rPr>
          <w:b/>
        </w:rPr>
        <w:t>Art. 2 – Obblighi del Beneficiario</w:t>
      </w:r>
    </w:p>
    <w:p w:rsidR="00063D70" w:rsidRPr="00725B83" w:rsidRDefault="00063D70" w:rsidP="00063D70">
      <w:pPr>
        <w:widowControl w:val="0"/>
        <w:autoSpaceDE w:val="0"/>
        <w:autoSpaceDN w:val="0"/>
        <w:adjustRightInd w:val="0"/>
        <w:spacing w:after="0" w:line="240" w:lineRule="auto"/>
        <w:jc w:val="both"/>
        <w:rPr>
          <w:color w:val="000000"/>
        </w:rPr>
      </w:pPr>
      <w:r w:rsidRPr="00725B83">
        <w:rPr>
          <w:color w:val="000000"/>
        </w:rPr>
        <w:t>Il Beneficiario provvede a dare attuazione all’Operazione e, al fine di garantire il rispetto delle procedure di gestione previste per il Programma, si obbliga a:</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Il rispetto dei principi trasversali dell’Unione Europea, quali non discriminazione, trasparenza, la parità di genere e della Carta dei diritti fondamentali dell’Unione europea, nonché del principio dello sviluppo sostenibile e della politica dell’Unione in materia ambientale</w:t>
      </w:r>
      <w:r w:rsidRPr="00725B83">
        <w:rPr>
          <w:rStyle w:val="eop"/>
          <w:rFonts w:ascii="Calibri" w:hAnsi="Calibri" w:cs="Calibri"/>
          <w:sz w:val="22"/>
          <w:szCs w:val="22"/>
        </w:rPr>
        <w:t>;</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la conformità delle procedure utilizzate alle norme comunitarie e nazionali di settore nonché a quelle in materia energetica, ambientale, sociale, sicurezza e lavoro, di pari opportunità, gare di appalto e regole della concorrenza ed in particolare il rispetto di quanto disposto dall’art. 50 del Reg. (UE) n. 1060/2021 “Responsabilità dei beneficiari”; </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lo svolgimento di un’istruttoria motivata che, nell’ambito della propria auto-organizzazione amministrativa, giustifichi la scelta di affidare eventualmente a una Società in house la prestazione di servizi specialistici. Il provvedimento motivato dell’affidamento in house, da adottarsi nel rispetto dei principi di “risultato”, “fiducia” e “accesso al mercato”, deve dare conto dei vantaggi per la collettività, delle connesse esternalità e della congruità economica della prestazione, anche in relazione al perseguimento di obiettivi di universalità, socialità, efficienza, economicità, qualità della prestazione, celerità del procedimento e razionale impiego di risorse pubbliche (eventuale);</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un sistema di contabi</w:t>
      </w:r>
      <w:r>
        <w:rPr>
          <w:rStyle w:val="normaltextrun"/>
          <w:rFonts w:ascii="Calibri" w:hAnsi="Calibri" w:cs="Calibri"/>
          <w:sz w:val="22"/>
          <w:szCs w:val="22"/>
        </w:rPr>
        <w:t>lità separata (art 57 del CPR</w:t>
      </w:r>
      <w:r w:rsidRPr="00725B83">
        <w:rPr>
          <w:rStyle w:val="normaltextrun"/>
          <w:rFonts w:ascii="Calibri" w:hAnsi="Calibri" w:cs="Calibri"/>
          <w:sz w:val="22"/>
          <w:szCs w:val="22"/>
        </w:rPr>
        <w:t>) o una codificazione contabile appropriata per tutte le transazioni relative alle ope</w:t>
      </w:r>
      <w:r>
        <w:rPr>
          <w:rStyle w:val="normaltextrun"/>
          <w:rFonts w:ascii="Calibri" w:hAnsi="Calibri" w:cs="Calibri"/>
          <w:sz w:val="22"/>
          <w:szCs w:val="22"/>
        </w:rPr>
        <w:t>razioni afferenti al PR FESR 21-</w:t>
      </w:r>
      <w:r w:rsidRPr="00725B83">
        <w:rPr>
          <w:rStyle w:val="normaltextrun"/>
          <w:rFonts w:ascii="Calibri" w:hAnsi="Calibri" w:cs="Calibri"/>
          <w:sz w:val="22"/>
          <w:szCs w:val="22"/>
        </w:rPr>
        <w:t>27 e la costituzione di un conto di tesoreria e/o conto corrente per entrate e uscite relative a tutte le operazioni afferenti al PR FESR 21/27;</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il rispetto di tutte le disposizioni per la tracciabilità dei flussi finanziari di cui all’art. 3 della Legge n. 136 del 13 agosto 2010 e s.m.i.;</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il rispetto della normativa comunitaria, nazionale e regionale sull’ammissibilità delle spese;</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il rispetto del divieto di doppio finanziamento previsto dalla normativa europea e nazionale nell’utilizzo di risorse pubbliche; </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 xml:space="preserve">il rispetto, lì dove ne sussistano i requisiti, di quanto previsto dall’art. 73 c.2 lett. j) del RDC, ovvero “l’immunizzazione dagli effetti del clima degli investimenti in infrastrutture la cui durata attesa è di </w:t>
      </w:r>
      <w:r w:rsidRPr="00725B83">
        <w:rPr>
          <w:rStyle w:val="normaltextrun"/>
          <w:rFonts w:ascii="Calibri" w:hAnsi="Calibri" w:cs="Calibri"/>
          <w:sz w:val="22"/>
          <w:szCs w:val="22"/>
        </w:rPr>
        <w:lastRenderedPageBreak/>
        <w:t>almeno cinque anni” (Comunicazione 2021/C 373/01 – climateproofing), come declinato tra i requisiti di “Ammissibilità Generale”: criterio 3.5;</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il rispetto del principio del DNSH ex art. 17 del Regolamento (UE) 2020/852, come declinato tra i requisiti di “Ammissibilità Generale”: criterio 3.9;</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il rispetto degli specifici adempimenti eventualmente stabiliti dall’avviso di selezione ovvero connessi alla procedura di selezione e concessione dal decreto di ammissione a finanziamento;</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l’implementazione in modo adeguato della sezione di propria competenza del sistema di monitoraggio alle scadenze comunicate e con le modalità richieste, al fine di fornire i dati relativi all’attuazione delle attività/operazioni finanziate, necessari ad alimentare il monitoraggio finanziario, procedurale e fisico. L’aggiornamento del sistema di monitoraggio da parte del Beneficiario sarà propedeutico alla liquidazione degli acconti del finanziamento concesso da parte della Regione durante la realizzazione dell’operazione;</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l’attestazione delle spese effettivamente sostenute e quietanzate nel periodo di riferimento, unitamente alla copia della documentazione tecnico/amministrativa/contabile relativa alle attività/operazioni finanziate; </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il rispetto delle procedure definite nella pista di controllo secondo quanto specificamente indicato d</w:t>
      </w:r>
      <w:r>
        <w:rPr>
          <w:rStyle w:val="normaltextrun"/>
          <w:rFonts w:ascii="Calibri" w:hAnsi="Calibri" w:cs="Calibri"/>
          <w:sz w:val="22"/>
          <w:szCs w:val="22"/>
        </w:rPr>
        <w:t>al Cd</w:t>
      </w:r>
      <w:r w:rsidRPr="00725B83">
        <w:rPr>
          <w:rStyle w:val="normaltextrun"/>
          <w:rFonts w:ascii="Calibri" w:hAnsi="Calibri" w:cs="Calibri"/>
          <w:sz w:val="22"/>
          <w:szCs w:val="22"/>
        </w:rPr>
        <w:t>R concedente;</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la</w:t>
      </w:r>
      <w:r>
        <w:rPr>
          <w:rStyle w:val="normaltextrun"/>
          <w:rFonts w:ascii="Calibri" w:hAnsi="Calibri" w:cs="Calibri"/>
          <w:sz w:val="22"/>
          <w:szCs w:val="22"/>
        </w:rPr>
        <w:t xml:space="preserve"> predisposizione e l’invio al Cd</w:t>
      </w:r>
      <w:r w:rsidRPr="00725B83">
        <w:rPr>
          <w:rStyle w:val="normaltextrun"/>
          <w:rFonts w:ascii="Calibri" w:hAnsi="Calibri" w:cs="Calibri"/>
          <w:sz w:val="22"/>
          <w:szCs w:val="22"/>
        </w:rPr>
        <w:t>R concedente dei cronoprogrammi procedurale e di spesa allegati alla presente Convenzione. In particolare, il cronoprogramma di spesa deve riportare le previsioni di spesa dell’operazione in coerenza con l’avanzamento fisico e procedurale riportato nel cronoprogramma procedurale;</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il rispetto del cronogramma procedurale e di spesa dell’operazione riportato nel Decreto di ammissione a finanziamento e allegato alla presente Convenzione. </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l’istituzione di un fascicolo di progetto contenente la documentazione tecnica, amministrativa e contabile in originale, conformemente a quanto prescritto nel Manuale controlli;</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l’emissione, in caso di pluralità di operazioni cofinanziate nell’ambito del PR Sicilia FESR 2</w:t>
      </w:r>
      <w:r>
        <w:rPr>
          <w:rStyle w:val="normaltextrun"/>
          <w:rFonts w:ascii="Calibri" w:hAnsi="Calibri" w:cs="Calibri"/>
          <w:sz w:val="22"/>
          <w:szCs w:val="22"/>
        </w:rPr>
        <w:t>1-</w:t>
      </w:r>
      <w:r w:rsidRPr="00725B83">
        <w:rPr>
          <w:rStyle w:val="normaltextrun"/>
          <w:rFonts w:ascii="Calibri" w:hAnsi="Calibri" w:cs="Calibri"/>
          <w:sz w:val="22"/>
          <w:szCs w:val="22"/>
        </w:rPr>
        <w:t>27, ovvero di cofinanziamento dell’operazione con ulteriori fonti finanziarie, di documenti di spesa distinti, ovvero la chiara imputazione della quota di spesa corrispondente a ciascuna operazione o a ciascuna fonte finanziaria;</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l’inoltro al Cd</w:t>
      </w:r>
      <w:r w:rsidRPr="00725B83">
        <w:rPr>
          <w:rStyle w:val="normaltextrun"/>
          <w:rFonts w:ascii="Calibri" w:hAnsi="Calibri" w:cs="Calibri"/>
          <w:sz w:val="22"/>
          <w:szCs w:val="22"/>
        </w:rPr>
        <w:t>R concedente della documentazione inerente all’operazione cofinanziata in formato digitale secondo le indicazioni riportate nel Manuale d</w:t>
      </w:r>
      <w:r>
        <w:rPr>
          <w:rStyle w:val="normaltextrun"/>
          <w:rFonts w:ascii="Calibri" w:hAnsi="Calibri" w:cs="Calibri"/>
          <w:sz w:val="22"/>
          <w:szCs w:val="22"/>
        </w:rPr>
        <w:t>i Attuazione PR Sicilia FESR 21-</w:t>
      </w:r>
      <w:r w:rsidRPr="00725B83">
        <w:rPr>
          <w:rStyle w:val="normaltextrun"/>
          <w:rFonts w:ascii="Calibri" w:hAnsi="Calibri" w:cs="Calibri"/>
          <w:sz w:val="22"/>
          <w:szCs w:val="22"/>
        </w:rPr>
        <w:t>27 e, nell’avviso di selezione dell’operazione;</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la conservazione della documentazione relativa all’operazione secondo quanto stabilito dall’art. 82 del Regolamento (UE) n. 1060/2021;</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 xml:space="preserve">il rispetto e l’applicazione delle norme in materia di informazione e pubblicità del finanziamento con Fondi </w:t>
      </w:r>
      <w:r>
        <w:rPr>
          <w:rStyle w:val="normaltextrun"/>
          <w:rFonts w:ascii="Calibri" w:hAnsi="Calibri" w:cs="Calibri"/>
          <w:sz w:val="22"/>
          <w:szCs w:val="22"/>
        </w:rPr>
        <w:t>per la politica di coesione 2021-2027</w:t>
      </w:r>
      <w:r w:rsidRPr="00725B83">
        <w:rPr>
          <w:rStyle w:val="normaltextrun"/>
          <w:rFonts w:ascii="Calibri" w:hAnsi="Calibri" w:cs="Calibri"/>
          <w:sz w:val="22"/>
          <w:szCs w:val="22"/>
        </w:rPr>
        <w:t xml:space="preserve"> dell’Operazione;</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la stabilità dell’operazione ai sensi e per gli effetti dell’art. 65 del Regolamento (UE) n. 1060/2021;</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il corretto adempimento di tutte le prestazioni e obblighi in capo al Beneficiario come previsti dai Regolamenti comunitari richiamati nelle Premesse e dal Manuale di Attuazione del PR FESR Sicilia21/27, anche nelle versioni aggiornate successivamente alla stipula della presente Convenzione;</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applicare e rispettare le norme in materia di contrasto al lavoro non regolare, anche attraverso specifiche disposizioni inserite nei bandi di gara per l’affidamento delle attività a terzi;</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applicare e rispettare le disposizioni di cui alla legge regionale n. 10/1991 e s.m.i., nonché le altre disposizioni nazionali e regionali in materia fiscale, di trasparenza dell’azione amministrativa, di tracciabilità dei pagamenti, di contrasto alla criminalità organizzata e di anticorruzione ex lege n. 190/2010;</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 xml:space="preserve">garantire la capacità </w:t>
      </w:r>
      <w:r>
        <w:rPr>
          <w:rStyle w:val="normaltextrun"/>
          <w:rFonts w:ascii="Calibri" w:hAnsi="Calibri" w:cs="Calibri"/>
          <w:sz w:val="22"/>
          <w:szCs w:val="22"/>
        </w:rPr>
        <w:t>finanziaria per la realizzazione dell’operazione di cui all’art. 73 (2)(d) del CPR</w:t>
      </w:r>
      <w:r w:rsidRPr="00725B83">
        <w:rPr>
          <w:rStyle w:val="normaltextrun"/>
          <w:rFonts w:ascii="Calibri" w:hAnsi="Calibri" w:cs="Calibri"/>
          <w:sz w:val="22"/>
          <w:szCs w:val="22"/>
        </w:rPr>
        <w:t>;</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consentire le verifiche in loco, a favore delle autorità di controllo regionali, nazionali e comunitarie;</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lastRenderedPageBreak/>
        <w:t>assicurare che l’Operazione sia completata, in uso e funzionante entro il termine previsto nel cronoprogra</w:t>
      </w:r>
      <w:r>
        <w:rPr>
          <w:rStyle w:val="normaltextrun"/>
          <w:rFonts w:ascii="Calibri" w:hAnsi="Calibri" w:cs="Calibri"/>
          <w:sz w:val="22"/>
          <w:szCs w:val="22"/>
        </w:rPr>
        <w:t>mma di cui al paragrafo 6 dell’a</w:t>
      </w:r>
      <w:r w:rsidRPr="00725B83">
        <w:rPr>
          <w:rStyle w:val="normaltextrun"/>
          <w:rFonts w:ascii="Calibri" w:hAnsi="Calibri" w:cs="Calibri"/>
          <w:sz w:val="22"/>
          <w:szCs w:val="22"/>
        </w:rPr>
        <w:t>llegato al presente Disciplinare;</w:t>
      </w:r>
      <w:r w:rsidRPr="00725B83">
        <w:rPr>
          <w:rStyle w:val="eop"/>
          <w:rFonts w:ascii="Calibri" w:hAnsi="Calibri" w:cs="Calibri"/>
          <w:sz w:val="22"/>
          <w:szCs w:val="22"/>
        </w:rPr>
        <w:t> </w:t>
      </w:r>
    </w:p>
    <w:p w:rsidR="00063D70" w:rsidRPr="00725B83" w:rsidRDefault="00063D70" w:rsidP="00063D70">
      <w:pPr>
        <w:pStyle w:val="paragraph"/>
        <w:numPr>
          <w:ilvl w:val="0"/>
          <w:numId w:val="43"/>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dare tempestiva informazione circa l’insorgere di eventuali procedure amministrative o giudiziarie concernenti l’Operazione.</w:t>
      </w:r>
      <w:r w:rsidRPr="00725B83">
        <w:rPr>
          <w:rStyle w:val="eop"/>
          <w:rFonts w:ascii="Calibri" w:hAnsi="Calibri" w:cs="Calibri"/>
          <w:sz w:val="22"/>
          <w:szCs w:val="22"/>
        </w:rPr>
        <w:t> </w:t>
      </w:r>
    </w:p>
    <w:p w:rsidR="00063D70" w:rsidRPr="00DC24E9" w:rsidRDefault="00063D70" w:rsidP="00063D70">
      <w:pPr>
        <w:widowControl w:val="0"/>
        <w:autoSpaceDE w:val="0"/>
        <w:autoSpaceDN w:val="0"/>
        <w:adjustRightInd w:val="0"/>
        <w:spacing w:after="0" w:line="240" w:lineRule="auto"/>
        <w:jc w:val="both"/>
        <w:rPr>
          <w:color w:val="000000"/>
        </w:rPr>
      </w:pPr>
    </w:p>
    <w:p w:rsidR="00063D70" w:rsidRPr="005C05E1" w:rsidRDefault="00063D70" w:rsidP="00063D70">
      <w:pPr>
        <w:pStyle w:val="Titolo5"/>
        <w:spacing w:before="0" w:line="240" w:lineRule="auto"/>
        <w:jc w:val="center"/>
        <w:rPr>
          <w:b/>
        </w:rPr>
      </w:pPr>
      <w:r w:rsidRPr="005C05E1">
        <w:rPr>
          <w:b/>
        </w:rPr>
        <w:t>Art. 3 – Cronoprogramma dell’Operazione</w:t>
      </w:r>
    </w:p>
    <w:p w:rsidR="00063D70" w:rsidRPr="00725B83" w:rsidRDefault="00063D70" w:rsidP="00063D70">
      <w:pPr>
        <w:pStyle w:val="Paragrafoelenco"/>
        <w:widowControl w:val="0"/>
        <w:numPr>
          <w:ilvl w:val="0"/>
          <w:numId w:val="39"/>
        </w:numPr>
        <w:autoSpaceDE w:val="0"/>
        <w:autoSpaceDN w:val="0"/>
        <w:adjustRightInd w:val="0"/>
        <w:spacing w:after="0" w:line="240" w:lineRule="auto"/>
        <w:jc w:val="both"/>
        <w:rPr>
          <w:color w:val="000000"/>
        </w:rPr>
      </w:pPr>
      <w:r w:rsidRPr="00725B83">
        <w:rPr>
          <w:color w:val="000000"/>
        </w:rPr>
        <w:t>Nell’attuazione dell’Operazione il Beneficiario si impegna al rispetto del cronoprogra</w:t>
      </w:r>
      <w:r>
        <w:rPr>
          <w:color w:val="000000"/>
        </w:rPr>
        <w:t>mma di cui al paragrafo 6 dell’a</w:t>
      </w:r>
      <w:r w:rsidRPr="00725B83">
        <w:rPr>
          <w:color w:val="000000"/>
        </w:rPr>
        <w:t>llegato al presente Disciplinare.</w:t>
      </w:r>
    </w:p>
    <w:p w:rsidR="00063D70" w:rsidRPr="00725B83" w:rsidRDefault="00063D70" w:rsidP="00063D70">
      <w:pPr>
        <w:pStyle w:val="Paragrafoelenco"/>
        <w:widowControl w:val="0"/>
        <w:numPr>
          <w:ilvl w:val="0"/>
          <w:numId w:val="39"/>
        </w:numPr>
        <w:autoSpaceDE w:val="0"/>
        <w:autoSpaceDN w:val="0"/>
        <w:adjustRightInd w:val="0"/>
        <w:spacing w:after="0" w:line="240" w:lineRule="auto"/>
        <w:jc w:val="both"/>
        <w:rPr>
          <w:color w:val="000000"/>
        </w:rPr>
      </w:pPr>
      <w:r w:rsidRPr="00725B83">
        <w:rPr>
          <w:color w:val="000000"/>
        </w:rPr>
        <w:t>Nel caso in cui il mancato rispetto dei termini temporali  per ciascuna delle singole fasi di attuazione dell’Operazione</w:t>
      </w:r>
      <w:r>
        <w:rPr>
          <w:color w:val="000000"/>
        </w:rPr>
        <w:t xml:space="preserve"> indicati nel </w:t>
      </w:r>
      <w:r w:rsidRPr="000B661A">
        <w:rPr>
          <w:color w:val="000000"/>
        </w:rPr>
        <w:t>paragrafo 6 dell’allegato</w:t>
      </w:r>
      <w:r w:rsidRPr="00725B83">
        <w:rPr>
          <w:color w:val="000000"/>
        </w:rPr>
        <w:t xml:space="preserve"> al presente Disciplinare, così come riveniente dal sistema di monitoraggio economico,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w:t>
      </w:r>
      <w:r w:rsidRPr="001D25B9">
        <w:rPr>
          <w:color w:val="000000"/>
        </w:rPr>
        <w:t>, da dimostrarsi dal Beneficiario entro ___</w:t>
      </w:r>
      <w:r w:rsidRPr="00725B83">
        <w:rPr>
          <w:color w:val="000000"/>
        </w:rPr>
        <w:t xml:space="preserve"> (_____) giorni dalla ricezione della comunicazione di avvio del procedimento di revoca del contributo finanziario concesso.</w:t>
      </w:r>
    </w:p>
    <w:p w:rsidR="00063D70" w:rsidRPr="00725B83" w:rsidRDefault="00063D70" w:rsidP="00063D70">
      <w:pPr>
        <w:pStyle w:val="Paragrafoelenco"/>
        <w:widowControl w:val="0"/>
        <w:numPr>
          <w:ilvl w:val="0"/>
          <w:numId w:val="39"/>
        </w:numPr>
        <w:autoSpaceDE w:val="0"/>
        <w:autoSpaceDN w:val="0"/>
        <w:adjustRightInd w:val="0"/>
        <w:spacing w:after="0" w:line="240" w:lineRule="auto"/>
        <w:jc w:val="both"/>
        <w:rPr>
          <w:color w:val="000000"/>
        </w:rPr>
      </w:pPr>
      <w:r w:rsidRPr="00725B83">
        <w:rPr>
          <w:color w:val="000000"/>
        </w:rPr>
        <w:t xml:space="preserve">Nel caso in cui il ritardo di cui al precedente comma 2 dipenda da causa di forza maggiore comprovata, la Regione potrà consentire, su richiesta del Beneficiario e per singola fase, una proroga per non più di </w:t>
      </w:r>
      <w:r w:rsidRPr="001D25B9">
        <w:rPr>
          <w:color w:val="000000"/>
        </w:rPr>
        <w:t>una volta dei termini stabiliti, ove possa ragionevolmente ritenersi che l'Operazione sia comunque destinata a essere completata, entrare in uso e funzionante con un ritardo complessivamente non superiore a 12 (dodici) mesi</w:t>
      </w:r>
      <w:r w:rsidRPr="00725B83">
        <w:rPr>
          <w:color w:val="000000"/>
        </w:rPr>
        <w:t xml:space="preserve"> rispetto al termine originariamente previsto dal cronoprogramma dell’Operazione di cui al paragrafo 6 </w:t>
      </w:r>
      <w:r>
        <w:rPr>
          <w:color w:val="000000"/>
        </w:rPr>
        <w:t>dell’a</w:t>
      </w:r>
      <w:r w:rsidRPr="00725B83">
        <w:rPr>
          <w:color w:val="000000"/>
        </w:rPr>
        <w:t>llegato al presente Disciplinare e sempreché:</w:t>
      </w:r>
    </w:p>
    <w:p w:rsidR="00063D70" w:rsidRPr="00725B83" w:rsidRDefault="00063D70" w:rsidP="00063D70">
      <w:pPr>
        <w:pStyle w:val="Paragrafoelenco"/>
        <w:widowControl w:val="0"/>
        <w:numPr>
          <w:ilvl w:val="0"/>
          <w:numId w:val="40"/>
        </w:numPr>
        <w:autoSpaceDE w:val="0"/>
        <w:autoSpaceDN w:val="0"/>
        <w:adjustRightInd w:val="0"/>
        <w:spacing w:after="0" w:line="240" w:lineRule="auto"/>
        <w:jc w:val="both"/>
        <w:rPr>
          <w:color w:val="000000"/>
        </w:rPr>
      </w:pPr>
      <w:r w:rsidRPr="00725B83">
        <w:rPr>
          <w:color w:val="000000"/>
        </w:rPr>
        <w:t xml:space="preserve"> il completamento dell’Operazione avvenga entro i termini disciplinati dalle pertinenti disposizioni comunitarie, nazionali e regionali;</w:t>
      </w:r>
    </w:p>
    <w:p w:rsidR="00063D70" w:rsidRPr="00725B83" w:rsidRDefault="00063D70" w:rsidP="00063D70">
      <w:pPr>
        <w:pStyle w:val="Paragrafoelenco"/>
        <w:widowControl w:val="0"/>
        <w:numPr>
          <w:ilvl w:val="0"/>
          <w:numId w:val="40"/>
        </w:numPr>
        <w:autoSpaceDE w:val="0"/>
        <w:autoSpaceDN w:val="0"/>
        <w:adjustRightInd w:val="0"/>
        <w:spacing w:after="0" w:line="240" w:lineRule="auto"/>
        <w:jc w:val="both"/>
        <w:rPr>
          <w:color w:val="000000"/>
        </w:rPr>
      </w:pPr>
      <w:r w:rsidRPr="00725B83">
        <w:rPr>
          <w:color w:val="000000"/>
        </w:rPr>
        <w:t>le relative spese possano essere sostenute e rendicontate, ai fini della relativa ammissibilità a rimborso, entro i termini disciplinati dalle pertinenti disposizioni comunitarie, nazionali e regionali.</w:t>
      </w:r>
    </w:p>
    <w:p w:rsidR="00063D70" w:rsidRPr="00725B83" w:rsidRDefault="00063D70" w:rsidP="00063D70">
      <w:pPr>
        <w:spacing w:after="0" w:line="240" w:lineRule="auto"/>
      </w:pPr>
    </w:p>
    <w:p w:rsidR="00063D70" w:rsidRPr="005C05E1" w:rsidRDefault="00063D70" w:rsidP="00063D70">
      <w:pPr>
        <w:pStyle w:val="Titolo5"/>
        <w:spacing w:before="0" w:line="240" w:lineRule="auto"/>
        <w:jc w:val="center"/>
        <w:rPr>
          <w:b/>
        </w:rPr>
      </w:pPr>
      <w:r w:rsidRPr="005C05E1">
        <w:rPr>
          <w:b/>
        </w:rPr>
        <w:t>Art. 4 –Affidamento di contratti pubblici finalizzati all’attuazione dell’operazione e gestione delle economie di gara</w:t>
      </w:r>
    </w:p>
    <w:p w:rsidR="00063D70" w:rsidRPr="001D25B9" w:rsidRDefault="00063D70" w:rsidP="00063D70">
      <w:pPr>
        <w:pStyle w:val="paragraph"/>
        <w:numPr>
          <w:ilvl w:val="0"/>
          <w:numId w:val="44"/>
        </w:numPr>
        <w:spacing w:before="0" w:beforeAutospacing="0" w:after="0" w:afterAutospacing="0"/>
        <w:ind w:left="426" w:firstLine="0"/>
        <w:jc w:val="both"/>
        <w:textAlignment w:val="baseline"/>
        <w:rPr>
          <w:rStyle w:val="normaltextrun"/>
          <w:sz w:val="22"/>
          <w:szCs w:val="22"/>
        </w:rPr>
      </w:pPr>
      <w:r w:rsidRPr="00725B83">
        <w:rPr>
          <w:rStyle w:val="normaltextrun"/>
          <w:rFonts w:ascii="Calibri" w:hAnsi="Calibri" w:cs="Calibri"/>
          <w:color w:val="000000"/>
          <w:sz w:val="22"/>
          <w:szCs w:val="22"/>
        </w:rPr>
        <w:t xml:space="preserve">A seguito dell’espletamento delle procedure di gara per l’affidamento dei lavori e/o del servizio e/o delle forniture, il Beneficiario </w:t>
      </w:r>
      <w:r w:rsidRPr="00725B83">
        <w:rPr>
          <w:rStyle w:val="normaltextrun"/>
          <w:rFonts w:ascii="Calibri" w:hAnsi="Calibri" w:cs="Calibri"/>
          <w:sz w:val="22"/>
          <w:szCs w:val="22"/>
        </w:rPr>
        <w:t xml:space="preserve">alimenta il sistema informativo e ne trasmette comunicazione alla </w:t>
      </w:r>
      <w:r w:rsidRPr="001D25B9">
        <w:rPr>
          <w:rStyle w:val="normaltextrun"/>
          <w:rFonts w:ascii="Calibri" w:hAnsi="Calibri" w:cs="Calibri"/>
          <w:sz w:val="22"/>
          <w:szCs w:val="22"/>
        </w:rPr>
        <w:t>Regione, entro ___ (___) giorni dalla stipula del contratto.</w:t>
      </w:r>
      <w:r>
        <w:rPr>
          <w:rStyle w:val="normaltextrun"/>
          <w:rFonts w:ascii="Calibri" w:hAnsi="Calibri" w:cs="Calibri"/>
          <w:sz w:val="22"/>
          <w:szCs w:val="22"/>
        </w:rPr>
        <w:t xml:space="preserve"> </w:t>
      </w:r>
      <w:r w:rsidRPr="001D25B9">
        <w:rPr>
          <w:rStyle w:val="normaltextrun"/>
          <w:rFonts w:ascii="Calibri" w:hAnsi="Calibri" w:cs="Calibri"/>
          <w:sz w:val="22"/>
          <w:szCs w:val="22"/>
        </w:rPr>
        <w:t>I</w:t>
      </w:r>
      <w:r>
        <w:rPr>
          <w:rStyle w:val="normaltextrun"/>
          <w:rFonts w:ascii="Calibri" w:hAnsi="Calibri" w:cs="Calibri"/>
          <w:sz w:val="22"/>
          <w:szCs w:val="22"/>
        </w:rPr>
        <w:t xml:space="preserve"> </w:t>
      </w:r>
      <w:r w:rsidRPr="001D25B9">
        <w:rPr>
          <w:rStyle w:val="normaltextrun"/>
          <w:rFonts w:ascii="Calibri" w:hAnsi="Calibri" w:cs="Calibri"/>
          <w:sz w:val="22"/>
          <w:szCs w:val="22"/>
        </w:rPr>
        <w:t>documenti relativi provvedimenti di approvazione dell’aggiudicazione, unitamente al contratto,</w:t>
      </w:r>
      <w:r w:rsidRPr="001D25B9">
        <w:rPr>
          <w:rStyle w:val="normaltextrun"/>
          <w:rFonts w:ascii="Calibri" w:hAnsi="Calibri" w:cs="Calibri"/>
          <w:color w:val="000000"/>
          <w:sz w:val="22"/>
          <w:szCs w:val="22"/>
        </w:rPr>
        <w:t xml:space="preserve"> al cronoprogramma e al quadro economico rideterminato e approvato, redatto – per quanto attiene le spese ammissibili – con i criteri di cui all’art. 6 del presente Disciplinare</w:t>
      </w:r>
      <w:r w:rsidRPr="001D25B9">
        <w:rPr>
          <w:rStyle w:val="normaltextrun"/>
          <w:rFonts w:ascii="Calibri" w:hAnsi="Calibri" w:cs="Calibri"/>
          <w:sz w:val="22"/>
          <w:szCs w:val="22"/>
        </w:rPr>
        <w:t>, e con esplicita indicazione delle eventuali economie rinvenienti dai ribassi di gara (sia con riferimento all’importo a base d’asta, sia con riferimento alla voce dell’I.V.A. sulla prestazione oggetto di gara riportata tra le somme a disposizione) dovranno essere caricati nelle sezioni dedicate del sistema informativo. </w:t>
      </w:r>
      <w:r w:rsidRPr="001D25B9">
        <w:rPr>
          <w:rStyle w:val="normaltextrun"/>
          <w:sz w:val="22"/>
          <w:szCs w:val="22"/>
        </w:rPr>
        <w:t> </w:t>
      </w:r>
    </w:p>
    <w:p w:rsidR="00063D70" w:rsidRPr="001D25B9" w:rsidRDefault="00063D70" w:rsidP="00063D70">
      <w:pPr>
        <w:pStyle w:val="paragraph"/>
        <w:numPr>
          <w:ilvl w:val="0"/>
          <w:numId w:val="44"/>
        </w:numPr>
        <w:spacing w:before="0" w:beforeAutospacing="0" w:after="0" w:afterAutospacing="0"/>
        <w:ind w:left="426" w:firstLine="0"/>
        <w:jc w:val="both"/>
        <w:textAlignment w:val="baseline"/>
        <w:rPr>
          <w:rStyle w:val="normaltextrun"/>
          <w:sz w:val="22"/>
          <w:szCs w:val="22"/>
        </w:rPr>
      </w:pPr>
      <w:r w:rsidRPr="001D25B9">
        <w:rPr>
          <w:rStyle w:val="normaltextrun"/>
          <w:rFonts w:ascii="Calibri" w:hAnsi="Calibri" w:cs="Calibri"/>
          <w:sz w:val="22"/>
          <w:szCs w:val="22"/>
        </w:rPr>
        <w:t>Nell’ipotesi in cui l’Operazione preveda la realizzazione di opere e/o l’acquisizione di servizi</w:t>
      </w:r>
      <w:r w:rsidRPr="001D25B9">
        <w:rPr>
          <w:rStyle w:val="normaltextrun"/>
          <w:rFonts w:ascii="Calibri" w:hAnsi="Calibri" w:cs="Calibri"/>
          <w:color w:val="000000"/>
          <w:sz w:val="22"/>
          <w:szCs w:val="22"/>
        </w:rPr>
        <w:t xml:space="preserve"> e/o forniture mediante l’espletamento di diverse procedure di gara, la documentazione di cui sopra deve </w:t>
      </w:r>
      <w:r w:rsidRPr="001D25B9">
        <w:rPr>
          <w:rStyle w:val="normaltextrun"/>
          <w:rFonts w:ascii="Calibri" w:hAnsi="Calibri" w:cs="Calibri"/>
          <w:sz w:val="22"/>
          <w:szCs w:val="22"/>
        </w:rPr>
        <w:t>essere caricata a sistema inoltrata a seguito dell’espletamento di ciascuna procedura ed entro ___ (___) giorni dalla stipula dei relativi contratti. </w:t>
      </w:r>
      <w:r w:rsidRPr="001D25B9">
        <w:rPr>
          <w:rStyle w:val="normaltextrun"/>
          <w:sz w:val="22"/>
          <w:szCs w:val="22"/>
        </w:rPr>
        <w:t> </w:t>
      </w:r>
    </w:p>
    <w:p w:rsidR="00063D70" w:rsidRPr="00725B83" w:rsidRDefault="00063D70" w:rsidP="00063D70">
      <w:pPr>
        <w:pStyle w:val="paragraph"/>
        <w:numPr>
          <w:ilvl w:val="0"/>
          <w:numId w:val="44"/>
        </w:numPr>
        <w:spacing w:before="0" w:beforeAutospacing="0" w:after="0" w:afterAutospacing="0"/>
        <w:ind w:left="426" w:firstLine="0"/>
        <w:jc w:val="both"/>
        <w:textAlignment w:val="baseline"/>
        <w:rPr>
          <w:rStyle w:val="normaltextrun"/>
          <w:sz w:val="22"/>
          <w:szCs w:val="22"/>
        </w:rPr>
      </w:pPr>
      <w:r w:rsidRPr="00725B83">
        <w:rPr>
          <w:rStyle w:val="normaltextrun"/>
          <w:rFonts w:ascii="Calibri" w:hAnsi="Calibri" w:cs="Calibri"/>
          <w:sz w:val="22"/>
          <w:szCs w:val="22"/>
        </w:rPr>
        <w:t>Unitamente dalla documentazione di cui sopra, qualora non già inseriti trasmessi, il Beneficiario deve provvede al relativo inserimento nella sezione documentale di Caronte:</w:t>
      </w:r>
      <w:r w:rsidRPr="00725B83">
        <w:rPr>
          <w:rStyle w:val="normaltextrun"/>
          <w:sz w:val="22"/>
          <w:szCs w:val="22"/>
        </w:rPr>
        <w:t> </w:t>
      </w:r>
    </w:p>
    <w:p w:rsidR="00063D70" w:rsidRPr="00725B83" w:rsidRDefault="00063D70" w:rsidP="00063D70">
      <w:pPr>
        <w:pStyle w:val="paragraph"/>
        <w:numPr>
          <w:ilvl w:val="0"/>
          <w:numId w:val="45"/>
        </w:numPr>
        <w:spacing w:before="0" w:beforeAutospacing="0" w:after="0" w:afterAutospacing="0"/>
        <w:ind w:left="426" w:firstLine="0"/>
        <w:jc w:val="both"/>
        <w:textAlignment w:val="baseline"/>
        <w:rPr>
          <w:rFonts w:ascii="Calibri" w:hAnsi="Calibri" w:cs="Calibri"/>
          <w:sz w:val="22"/>
          <w:szCs w:val="22"/>
        </w:rPr>
      </w:pPr>
      <w:r w:rsidRPr="00725B83">
        <w:rPr>
          <w:rStyle w:val="normaltextrun"/>
          <w:rFonts w:ascii="Calibri" w:hAnsi="Calibri" w:cs="Calibri"/>
          <w:color w:val="000000"/>
          <w:sz w:val="22"/>
          <w:szCs w:val="22"/>
        </w:rPr>
        <w:t>nel caso di acquisizione di servizi o forniture: la documentazione completa (decreto a contrarre, bando/avviso, disciplinare di gara, capitolato d’appalto, progetto di servizi o forniture, ecc.) prevista dalla disciplina nazionale e regionale per l’espletamento della procedura di affidamento del contratto pubblico;</w:t>
      </w:r>
      <w:r w:rsidRPr="00725B83">
        <w:rPr>
          <w:rStyle w:val="eop"/>
          <w:rFonts w:ascii="Calibri" w:hAnsi="Calibri" w:cs="Calibri"/>
          <w:color w:val="000000"/>
          <w:sz w:val="22"/>
          <w:szCs w:val="22"/>
        </w:rPr>
        <w:t> </w:t>
      </w:r>
    </w:p>
    <w:p w:rsidR="00063D70" w:rsidRPr="00725B83" w:rsidRDefault="00063D70" w:rsidP="00063D70">
      <w:pPr>
        <w:pStyle w:val="paragraph"/>
        <w:numPr>
          <w:ilvl w:val="0"/>
          <w:numId w:val="46"/>
        </w:numPr>
        <w:spacing w:before="0" w:beforeAutospacing="0" w:after="0" w:afterAutospacing="0"/>
        <w:ind w:left="426" w:firstLine="0"/>
        <w:jc w:val="both"/>
        <w:textAlignment w:val="baseline"/>
        <w:rPr>
          <w:rFonts w:ascii="Calibri" w:hAnsi="Calibri" w:cs="Calibri"/>
          <w:sz w:val="22"/>
          <w:szCs w:val="22"/>
        </w:rPr>
      </w:pPr>
      <w:r w:rsidRPr="00725B83">
        <w:rPr>
          <w:rStyle w:val="normaltextrun"/>
          <w:rFonts w:ascii="Calibri" w:hAnsi="Calibri" w:cs="Calibri"/>
          <w:color w:val="000000"/>
          <w:sz w:val="22"/>
          <w:szCs w:val="22"/>
        </w:rPr>
        <w:t xml:space="preserve">nel caso di OOPP: la documentazione completa (decreto a contrarre, bando/avviso, disciplinare di gara, capitolato d’appalto, ecc.) prevista dalla disciplina nazionale e regionale per l’espletamento della </w:t>
      </w:r>
      <w:r w:rsidRPr="00725B83">
        <w:rPr>
          <w:rStyle w:val="normaltextrun"/>
          <w:rFonts w:ascii="Calibri" w:hAnsi="Calibri" w:cs="Calibri"/>
          <w:color w:val="000000"/>
          <w:sz w:val="22"/>
          <w:szCs w:val="22"/>
        </w:rPr>
        <w:lastRenderedPageBreak/>
        <w:t>procedura di affidamento del contratto pubblico, ivi compreso, se non già inserito, il progetto esecutivo dell’operazione, munito di tutti i pareri e i nulla osta previsti dalla normativa nazionale in materia di OOPP.</w:t>
      </w:r>
      <w:r w:rsidRPr="00725B83">
        <w:rPr>
          <w:rStyle w:val="eop"/>
          <w:rFonts w:ascii="Calibri" w:hAnsi="Calibri" w:cs="Calibri"/>
          <w:color w:val="000000"/>
          <w:sz w:val="22"/>
          <w:szCs w:val="22"/>
        </w:rPr>
        <w:t> </w:t>
      </w:r>
    </w:p>
    <w:p w:rsidR="00063D70" w:rsidRPr="00725B83" w:rsidRDefault="00063D70" w:rsidP="00063D70">
      <w:pPr>
        <w:pStyle w:val="paragraph"/>
        <w:numPr>
          <w:ilvl w:val="0"/>
          <w:numId w:val="47"/>
        </w:numPr>
        <w:spacing w:before="0" w:beforeAutospacing="0" w:after="0" w:afterAutospacing="0"/>
        <w:ind w:left="426" w:firstLine="0"/>
        <w:jc w:val="both"/>
        <w:textAlignment w:val="baseline"/>
        <w:rPr>
          <w:rStyle w:val="normaltextrun"/>
          <w:color w:val="000000"/>
          <w:sz w:val="22"/>
          <w:szCs w:val="22"/>
        </w:rPr>
      </w:pPr>
      <w:r w:rsidRPr="00725B83">
        <w:rPr>
          <w:rStyle w:val="normaltextrun"/>
          <w:rFonts w:ascii="Calibri" w:hAnsi="Calibri" w:cs="Calibri"/>
          <w:color w:val="000000"/>
          <w:sz w:val="22"/>
          <w:szCs w:val="22"/>
        </w:rPr>
        <w:t>Le economie di gara, ossia le risorse rinvenienti dai ribassi presentati in sede di procedure di gara, possono essere utilizzate direttamente dal Beneficiario per finanziare spese all’interno del quadro economico dello stesso intervento oggetto della procedura di affidamento esclusivamente per la copertura dei maggiori costi connessi alla necessità di fronteggiare gli aumenti eccezionali dei prezzi dei materiali da costruzione, nonché dei carburanti e dei prodotti energetici di cui all’art.26 del D.L. 50/2022 o altre analoghe disposizioni normative, nei limiti e con le modalità stabilite dalle medesime disposizioni normative. Il beneficiario assume la diretta responsabilità dell’esecuzione dell’intervento, che deve essere realizzato in aderenza al quadro economico complessivo e al progetto e alle eventuali variazioni che si rendesse necessario adottare, sempre che le stesse rientrino tra i tassativi casi e nei limiti previsti dalla vigente normativa. Anche tale documentazione relativa all’utilizzo delle economie deve essere caricata sul sistema informativo</w:t>
      </w:r>
      <w:r>
        <w:rPr>
          <w:rStyle w:val="normaltextrun"/>
          <w:rFonts w:ascii="Calibri" w:hAnsi="Calibri" w:cs="Calibri"/>
          <w:color w:val="000000"/>
          <w:sz w:val="22"/>
          <w:szCs w:val="22"/>
        </w:rPr>
        <w:t>.</w:t>
      </w:r>
      <w:r w:rsidRPr="00725B83">
        <w:rPr>
          <w:rStyle w:val="normaltextrun"/>
          <w:rFonts w:ascii="Calibri" w:hAnsi="Calibri" w:cs="Calibri"/>
          <w:color w:val="000000"/>
          <w:sz w:val="22"/>
          <w:szCs w:val="22"/>
        </w:rPr>
        <w:t> </w:t>
      </w:r>
      <w:r w:rsidRPr="00725B83">
        <w:rPr>
          <w:rStyle w:val="normaltextrun"/>
          <w:color w:val="000000"/>
          <w:sz w:val="22"/>
          <w:szCs w:val="22"/>
        </w:rPr>
        <w:t> </w:t>
      </w:r>
    </w:p>
    <w:p w:rsidR="00063D70" w:rsidRPr="00725B83" w:rsidRDefault="00063D70" w:rsidP="00063D70">
      <w:pPr>
        <w:widowControl w:val="0"/>
        <w:autoSpaceDE w:val="0"/>
        <w:autoSpaceDN w:val="0"/>
        <w:adjustRightInd w:val="0"/>
        <w:spacing w:after="0" w:line="240" w:lineRule="auto"/>
        <w:jc w:val="both"/>
        <w:rPr>
          <w:rStyle w:val="normaltextrun"/>
          <w:rFonts w:eastAsia="Times New Roman" w:cs="Calibri"/>
          <w:lang w:eastAsia="it-IT"/>
        </w:rPr>
      </w:pPr>
    </w:p>
    <w:p w:rsidR="00063D70" w:rsidRPr="005C05E1" w:rsidRDefault="00063D70" w:rsidP="00063D70">
      <w:pPr>
        <w:pStyle w:val="Titolo5"/>
        <w:spacing w:before="0" w:line="240" w:lineRule="auto"/>
        <w:jc w:val="center"/>
        <w:rPr>
          <w:b/>
        </w:rPr>
      </w:pPr>
      <w:r w:rsidRPr="005C05E1">
        <w:rPr>
          <w:b/>
        </w:rPr>
        <w:t>Art. 5 – Profilo pluriennale di impegni e pagamenti</w:t>
      </w:r>
    </w:p>
    <w:p w:rsidR="00063D70" w:rsidRPr="00725B83" w:rsidRDefault="00063D70" w:rsidP="00063D70">
      <w:pPr>
        <w:pStyle w:val="Paragrafoelenco"/>
        <w:widowControl w:val="0"/>
        <w:numPr>
          <w:ilvl w:val="0"/>
          <w:numId w:val="24"/>
        </w:numPr>
        <w:autoSpaceDE w:val="0"/>
        <w:autoSpaceDN w:val="0"/>
        <w:adjustRightInd w:val="0"/>
        <w:spacing w:after="0" w:line="240" w:lineRule="auto"/>
        <w:jc w:val="both"/>
        <w:rPr>
          <w:color w:val="000000"/>
        </w:rPr>
      </w:pPr>
      <w:r w:rsidRPr="00725B83">
        <w:rPr>
          <w:color w:val="000000"/>
        </w:rPr>
        <w:t>Il Beneficiario si impegna al rispetto del profilo pluriennale di impegni e pagamenti di cui al paragrafo 8</w:t>
      </w:r>
      <w:r>
        <w:rPr>
          <w:color w:val="000000"/>
        </w:rPr>
        <w:t xml:space="preserve"> dell’a</w:t>
      </w:r>
      <w:r w:rsidRPr="00725B83">
        <w:rPr>
          <w:color w:val="000000"/>
        </w:rPr>
        <w:t>llegato al presente Disciplinare.</w:t>
      </w:r>
    </w:p>
    <w:p w:rsidR="00063D70" w:rsidRPr="00725B83" w:rsidRDefault="00063D70" w:rsidP="00063D70">
      <w:pPr>
        <w:pStyle w:val="Paragrafoelenco"/>
        <w:widowControl w:val="0"/>
        <w:numPr>
          <w:ilvl w:val="0"/>
          <w:numId w:val="24"/>
        </w:numPr>
        <w:autoSpaceDE w:val="0"/>
        <w:autoSpaceDN w:val="0"/>
        <w:adjustRightInd w:val="0"/>
        <w:spacing w:after="0" w:line="240" w:lineRule="auto"/>
        <w:jc w:val="both"/>
        <w:rPr>
          <w:color w:val="000000"/>
        </w:rPr>
      </w:pPr>
      <w:r w:rsidRPr="00725B83">
        <w:rPr>
          <w:color w:val="000000"/>
        </w:rPr>
        <w:t xml:space="preserve">Nel caso di mancato rispetto dei termini temporali di impegno e spesa per ciascuna annualità, così come riveniente dal sistema di monitoraggio economico, finanziario, fisico e procedurale Caronte o comunque accertato dalla Regione, quest’ultima si riserva di avviare il procedimento di revoca del contributo finanziario concesso, salvo che il ritardo dipenda da causa di forza maggiore comprovata, da dimostrarsi </w:t>
      </w:r>
      <w:r w:rsidRPr="001D25B9">
        <w:rPr>
          <w:color w:val="000000"/>
        </w:rPr>
        <w:t>dal Beneficiario entro ___(_____)</w:t>
      </w:r>
      <w:r w:rsidRPr="00725B83">
        <w:rPr>
          <w:color w:val="000000"/>
        </w:rPr>
        <w:t xml:space="preserve"> giorni dalla ricezione della comunicazione di avvio del procedimento di revoca del contributo finanziario concesso. Si applica, al riguardo, quanto previsto dal comma 3 del precedente art. 3.</w:t>
      </w:r>
    </w:p>
    <w:p w:rsidR="00063D70" w:rsidRPr="00725B83" w:rsidRDefault="00063D70" w:rsidP="00063D70">
      <w:pPr>
        <w:widowControl w:val="0"/>
        <w:autoSpaceDE w:val="0"/>
        <w:autoSpaceDN w:val="0"/>
        <w:adjustRightInd w:val="0"/>
        <w:spacing w:after="0" w:line="240" w:lineRule="auto"/>
        <w:jc w:val="both"/>
        <w:rPr>
          <w:color w:val="000000"/>
        </w:rPr>
      </w:pPr>
    </w:p>
    <w:p w:rsidR="00063D70" w:rsidRPr="005C05E1" w:rsidRDefault="00063D70" w:rsidP="00063D70">
      <w:pPr>
        <w:pStyle w:val="Titolo5"/>
        <w:spacing w:before="0" w:line="240" w:lineRule="auto"/>
        <w:jc w:val="center"/>
        <w:rPr>
          <w:b/>
        </w:rPr>
      </w:pPr>
      <w:r w:rsidRPr="005C05E1">
        <w:rPr>
          <w:b/>
        </w:rPr>
        <w:t>Art. 6 – Spese ammissibili</w:t>
      </w:r>
    </w:p>
    <w:p w:rsidR="00063D70" w:rsidRPr="00725B83" w:rsidRDefault="00063D70" w:rsidP="00063D70">
      <w:pPr>
        <w:pStyle w:val="Paragrafoelenco"/>
        <w:widowControl w:val="0"/>
        <w:numPr>
          <w:ilvl w:val="0"/>
          <w:numId w:val="25"/>
        </w:numPr>
        <w:autoSpaceDE w:val="0"/>
        <w:autoSpaceDN w:val="0"/>
        <w:adjustRightInd w:val="0"/>
        <w:spacing w:after="0" w:line="240" w:lineRule="auto"/>
        <w:jc w:val="both"/>
        <w:rPr>
          <w:color w:val="000000"/>
        </w:rPr>
      </w:pPr>
      <w:r w:rsidRPr="00725B83">
        <w:rPr>
          <w:color w:val="000000"/>
        </w:rPr>
        <w:t>L’importo del contributo finanziario definitivamente concesso costituisce l’importo massimo a disposizione del Beneficiario ed è invariabile in aumento.</w:t>
      </w:r>
    </w:p>
    <w:p w:rsidR="00063D70" w:rsidRPr="00725B83" w:rsidRDefault="00063D70" w:rsidP="00063D70">
      <w:pPr>
        <w:pStyle w:val="Paragrafoelenco"/>
        <w:widowControl w:val="0"/>
        <w:numPr>
          <w:ilvl w:val="0"/>
          <w:numId w:val="25"/>
        </w:numPr>
        <w:autoSpaceDE w:val="0"/>
        <w:autoSpaceDN w:val="0"/>
        <w:adjustRightInd w:val="0"/>
        <w:spacing w:after="0" w:line="240" w:lineRule="auto"/>
        <w:jc w:val="both"/>
        <w:rPr>
          <w:color w:val="000000"/>
        </w:rPr>
      </w:pPr>
      <w:r w:rsidRPr="00725B83">
        <w:rPr>
          <w:color w:val="000000"/>
        </w:rPr>
        <w:t>Le spese ammissibili a contributo finanziario sono quelle definite, nel rispetto delle vigenti disposizioni comunitarie, nazionali e regionali, nel Programma e nella programmazione attuativa dell’Azione vigente al momento della pubblicazione dell’Avviso per la selezione delle operazioni da ammettere a contribuzione finanziaria.</w:t>
      </w:r>
    </w:p>
    <w:p w:rsidR="00063D70" w:rsidRPr="00DC466C" w:rsidRDefault="00063D70" w:rsidP="00063D70">
      <w:pPr>
        <w:pStyle w:val="Paragrafoelenco"/>
        <w:widowControl w:val="0"/>
        <w:numPr>
          <w:ilvl w:val="0"/>
          <w:numId w:val="25"/>
        </w:numPr>
        <w:autoSpaceDE w:val="0"/>
        <w:autoSpaceDN w:val="0"/>
        <w:adjustRightInd w:val="0"/>
        <w:spacing w:after="0" w:line="240" w:lineRule="auto"/>
        <w:jc w:val="both"/>
        <w:rPr>
          <w:color w:val="000000"/>
        </w:rPr>
      </w:pPr>
      <w:r w:rsidRPr="00DC466C">
        <w:t xml:space="preserve">Nel solo caso di realizzazione di OOPP </w:t>
      </w:r>
      <w:r w:rsidRPr="00DC466C">
        <w:rPr>
          <w:color w:val="000000"/>
        </w:rPr>
        <w:t>sono ammissibili le seguenti categorie di spesa:</w:t>
      </w:r>
    </w:p>
    <w:p w:rsidR="00063D70" w:rsidRDefault="00063D70" w:rsidP="00063D70">
      <w:pPr>
        <w:pStyle w:val="Paragrafoelenco"/>
        <w:widowControl w:val="0"/>
        <w:numPr>
          <w:ilvl w:val="0"/>
          <w:numId w:val="2"/>
        </w:numPr>
        <w:autoSpaceDE w:val="0"/>
        <w:autoSpaceDN w:val="0"/>
        <w:adjustRightInd w:val="0"/>
        <w:spacing w:after="0" w:line="240" w:lineRule="auto"/>
        <w:jc w:val="both"/>
        <w:rPr>
          <w:color w:val="000000"/>
        </w:rPr>
      </w:pPr>
      <w:r w:rsidRPr="00DC466C">
        <w:rPr>
          <w:color w:val="000000"/>
        </w:rPr>
        <w:t>esecuzione dei lavori relativi alle opere, agli impianti, acquisto delle forniture e dei servizi connessi all’esecuzione stessa;</w:t>
      </w:r>
    </w:p>
    <w:p w:rsidR="00063D70" w:rsidRPr="00455B9E" w:rsidRDefault="00063D70" w:rsidP="00063D70">
      <w:pPr>
        <w:pStyle w:val="Paragrafoelenco"/>
        <w:widowControl w:val="0"/>
        <w:numPr>
          <w:ilvl w:val="0"/>
          <w:numId w:val="2"/>
        </w:numPr>
        <w:autoSpaceDE w:val="0"/>
        <w:autoSpaceDN w:val="0"/>
        <w:adjustRightInd w:val="0"/>
        <w:spacing w:after="0" w:line="240" w:lineRule="auto"/>
        <w:jc w:val="both"/>
      </w:pPr>
      <w:r>
        <w:rPr>
          <w:color w:val="000000"/>
        </w:rPr>
        <w:t xml:space="preserve">acquisto di arredi, di attrezzature, di macchinari e strumentazione tecnica funzionali all’opera </w:t>
      </w:r>
      <w:r w:rsidRPr="00E26FA2">
        <w:rPr>
          <w:color w:val="000000"/>
        </w:rPr>
        <w:t xml:space="preserve">nel limite del 30% del contributo ammesso a </w:t>
      </w:r>
      <w:r w:rsidRPr="00085303">
        <w:t>finanziamento</w:t>
      </w:r>
      <w:r>
        <w:t xml:space="preserve"> </w:t>
      </w:r>
      <w:r w:rsidRPr="00085303">
        <w:t xml:space="preserve">(è ammesso il costo relativo alle caldaie a gas a condizione che esse soddisfino quanto riportato nella scheda 2 della Guida operativa per il rispetto del principio di non arrecare danno significativo all’ambiente (cd. DNSH) Edizione aggiornata allegata alla Circolare RGS n. 22 del 14 maggio 2024, pag. 49); </w:t>
      </w:r>
    </w:p>
    <w:p w:rsidR="00063D70" w:rsidRPr="00DC466C" w:rsidRDefault="00063D70" w:rsidP="00063D70">
      <w:pPr>
        <w:pStyle w:val="Paragrafoelenco"/>
        <w:widowControl w:val="0"/>
        <w:numPr>
          <w:ilvl w:val="0"/>
          <w:numId w:val="2"/>
        </w:numPr>
        <w:autoSpaceDE w:val="0"/>
        <w:autoSpaceDN w:val="0"/>
        <w:adjustRightInd w:val="0"/>
        <w:spacing w:after="0" w:line="240" w:lineRule="auto"/>
        <w:jc w:val="both"/>
        <w:rPr>
          <w:color w:val="000000"/>
        </w:rPr>
      </w:pPr>
      <w:r w:rsidRPr="00DC466C">
        <w:rPr>
          <w:color w:val="000000"/>
        </w:rPr>
        <w:t>acquisizione di immobili necessari per la realizzazione dell’opera nei limiti d</w:t>
      </w:r>
      <w:r>
        <w:rPr>
          <w:color w:val="000000"/>
        </w:rPr>
        <w:t xml:space="preserve">i quanto previsto ai </w:t>
      </w:r>
      <w:r w:rsidRPr="00E76C9F">
        <w:rPr>
          <w:color w:val="000000"/>
        </w:rPr>
        <w:t>commi 5 e 6 del paragrafo 3.3 dell’Avviso;</w:t>
      </w:r>
    </w:p>
    <w:p w:rsidR="00063D70" w:rsidRPr="00DC466C" w:rsidRDefault="00063D70" w:rsidP="00063D70">
      <w:pPr>
        <w:pStyle w:val="Paragrafoelenco"/>
        <w:widowControl w:val="0"/>
        <w:numPr>
          <w:ilvl w:val="0"/>
          <w:numId w:val="2"/>
        </w:numPr>
        <w:autoSpaceDE w:val="0"/>
        <w:autoSpaceDN w:val="0"/>
        <w:adjustRightInd w:val="0"/>
        <w:spacing w:after="0" w:line="240" w:lineRule="auto"/>
        <w:jc w:val="both"/>
        <w:rPr>
          <w:color w:val="000000"/>
        </w:rPr>
      </w:pPr>
      <w:r w:rsidRPr="00DC466C">
        <w:rPr>
          <w:color w:val="000000"/>
        </w:rPr>
        <w:t>indennità e contributi dovuti ad enti pubblici e privati come per legge (permessi, concessioni, autorizzazioni e/o altri atti e provvedimenti, comunque denominati, finalizzati all’esecuzione delle opere);</w:t>
      </w:r>
    </w:p>
    <w:p w:rsidR="00063D70" w:rsidRPr="00E76C9F" w:rsidRDefault="00063D70" w:rsidP="00063D70">
      <w:pPr>
        <w:pStyle w:val="Paragrafoelenco"/>
        <w:widowControl w:val="0"/>
        <w:numPr>
          <w:ilvl w:val="0"/>
          <w:numId w:val="2"/>
        </w:numPr>
        <w:autoSpaceDE w:val="0"/>
        <w:autoSpaceDN w:val="0"/>
        <w:adjustRightInd w:val="0"/>
        <w:spacing w:after="0" w:line="240" w:lineRule="auto"/>
        <w:jc w:val="both"/>
        <w:rPr>
          <w:color w:val="000000"/>
        </w:rPr>
      </w:pPr>
      <w:r w:rsidRPr="00E76C9F">
        <w:rPr>
          <w:color w:val="000000"/>
        </w:rPr>
        <w:t>spese generali;</w:t>
      </w:r>
    </w:p>
    <w:p w:rsidR="00063D70" w:rsidRPr="00E76C9F" w:rsidRDefault="00063D70" w:rsidP="00063D70">
      <w:pPr>
        <w:pStyle w:val="Paragrafoelenco"/>
        <w:widowControl w:val="0"/>
        <w:numPr>
          <w:ilvl w:val="0"/>
          <w:numId w:val="25"/>
        </w:numPr>
        <w:autoSpaceDE w:val="0"/>
        <w:autoSpaceDN w:val="0"/>
        <w:adjustRightInd w:val="0"/>
        <w:spacing w:after="0" w:line="240" w:lineRule="auto"/>
        <w:jc w:val="both"/>
      </w:pPr>
      <w:r w:rsidRPr="00E76C9F">
        <w:t>Nel solo caso di realizzazione di OOPP: per spese generali, da prevedere nel quadro economico tra le somme a disposizione del Beneficiario, si intendono quelle relative alle seguenti voci previste dalla normativa vigente in materia di appalti:</w:t>
      </w:r>
    </w:p>
    <w:p w:rsidR="00063D70" w:rsidRPr="00E76C9F" w:rsidRDefault="00063D70" w:rsidP="00063D70">
      <w:pPr>
        <w:pStyle w:val="Paragrafoelenco"/>
        <w:widowControl w:val="0"/>
        <w:numPr>
          <w:ilvl w:val="0"/>
          <w:numId w:val="118"/>
        </w:numPr>
        <w:autoSpaceDE w:val="0"/>
        <w:autoSpaceDN w:val="0"/>
        <w:adjustRightInd w:val="0"/>
        <w:spacing w:after="0" w:line="240" w:lineRule="auto"/>
        <w:jc w:val="both"/>
      </w:pPr>
      <w:r w:rsidRPr="00E76C9F">
        <w:lastRenderedPageBreak/>
        <w:t>Spese per progettazione dell’opera, direzione lavori, coordinamento della sicurezza, assistenza giornaliera e contabilità, collaudi tecnici, collaudo tecnico-amministrativo comprese le spese per le relazioni geologiche, per un importo massimo complessivo del 10% del contributo ammesso a finanziamento;</w:t>
      </w:r>
    </w:p>
    <w:p w:rsidR="00063D70" w:rsidRPr="00E76C9F" w:rsidRDefault="00063D70" w:rsidP="00063D70">
      <w:pPr>
        <w:pStyle w:val="Paragrafoelenco"/>
        <w:widowControl w:val="0"/>
        <w:numPr>
          <w:ilvl w:val="0"/>
          <w:numId w:val="118"/>
        </w:numPr>
        <w:autoSpaceDE w:val="0"/>
        <w:autoSpaceDN w:val="0"/>
        <w:adjustRightInd w:val="0"/>
        <w:spacing w:after="0" w:line="240" w:lineRule="auto"/>
        <w:jc w:val="both"/>
      </w:pPr>
      <w:r w:rsidRPr="00E76C9F">
        <w:t>Oneri per la sicurezza;</w:t>
      </w:r>
    </w:p>
    <w:p w:rsidR="00063D70" w:rsidRPr="00E76C9F" w:rsidRDefault="00063D70" w:rsidP="00063D70">
      <w:pPr>
        <w:pStyle w:val="Paragrafoelenco"/>
        <w:widowControl w:val="0"/>
        <w:numPr>
          <w:ilvl w:val="0"/>
          <w:numId w:val="118"/>
        </w:numPr>
        <w:autoSpaceDE w:val="0"/>
        <w:autoSpaceDN w:val="0"/>
        <w:adjustRightInd w:val="0"/>
        <w:spacing w:after="0" w:line="240" w:lineRule="auto"/>
        <w:jc w:val="both"/>
      </w:pPr>
      <w:r w:rsidRPr="00E76C9F">
        <w:t>Imprevisti;</w:t>
      </w:r>
    </w:p>
    <w:p w:rsidR="00063D70" w:rsidRPr="00E76C9F" w:rsidRDefault="00063D70" w:rsidP="00063D70">
      <w:pPr>
        <w:pStyle w:val="Paragrafoelenco"/>
        <w:widowControl w:val="0"/>
        <w:numPr>
          <w:ilvl w:val="0"/>
          <w:numId w:val="118"/>
        </w:numPr>
        <w:autoSpaceDE w:val="0"/>
        <w:autoSpaceDN w:val="0"/>
        <w:adjustRightInd w:val="0"/>
        <w:spacing w:after="0" w:line="240" w:lineRule="auto"/>
        <w:jc w:val="both"/>
      </w:pPr>
      <w:r w:rsidRPr="00E76C9F">
        <w:t>Certificazione di qualità dei prodotti e/o servizi.</w:t>
      </w:r>
    </w:p>
    <w:p w:rsidR="00063D70" w:rsidRPr="00725B83" w:rsidRDefault="00063D70" w:rsidP="00063D70">
      <w:pPr>
        <w:pStyle w:val="Paragrafoelenco"/>
        <w:widowControl w:val="0"/>
        <w:numPr>
          <w:ilvl w:val="0"/>
          <w:numId w:val="25"/>
        </w:numPr>
        <w:autoSpaceDE w:val="0"/>
        <w:autoSpaceDN w:val="0"/>
        <w:adjustRightInd w:val="0"/>
        <w:spacing w:after="0" w:line="240" w:lineRule="auto"/>
        <w:jc w:val="both"/>
      </w:pPr>
      <w:r w:rsidRPr="00DC466C">
        <w:t xml:space="preserve">Nel solo caso di realizzazione di OOPP: le spese di esproprio e di acquisizione delle aree non edificate, ammissibili in presenza della sussistenza di un nesso diretto fra l’acquisizione delle aree e l’infrastruttura da realizzare, non possono superare il 10% del totale del contributo </w:t>
      </w:r>
      <w:r>
        <w:t>ammesso a finanziamento</w:t>
      </w:r>
      <w:r w:rsidRPr="00725B83">
        <w:t>.</w:t>
      </w:r>
    </w:p>
    <w:p w:rsidR="00063D70" w:rsidRPr="002538EA" w:rsidRDefault="00063D70" w:rsidP="00063D70">
      <w:pPr>
        <w:pStyle w:val="Paragrafoelenco"/>
        <w:widowControl w:val="0"/>
        <w:numPr>
          <w:ilvl w:val="0"/>
          <w:numId w:val="25"/>
        </w:numPr>
        <w:autoSpaceDE w:val="0"/>
        <w:autoSpaceDN w:val="0"/>
        <w:adjustRightInd w:val="0"/>
        <w:spacing w:after="0" w:line="240" w:lineRule="auto"/>
        <w:jc w:val="both"/>
      </w:pPr>
      <w:r w:rsidRPr="00725B83">
        <w:t>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w:t>
      </w:r>
      <w:r>
        <w:t xml:space="preserve"> </w:t>
      </w:r>
      <w:r w:rsidRPr="002538EA">
        <w:rPr>
          <w:color w:val="000000"/>
        </w:rPr>
        <w:t>Queste spese sono da riferirsi esclusivamente ad immobili che costituiscono una pertinenza dell’edificio principale oggetto dell’intervento.</w:t>
      </w:r>
    </w:p>
    <w:p w:rsidR="00063D70" w:rsidRPr="002538EA" w:rsidRDefault="00063D70" w:rsidP="00063D70">
      <w:pPr>
        <w:pStyle w:val="Paragrafoelenco"/>
        <w:widowControl w:val="0"/>
        <w:numPr>
          <w:ilvl w:val="0"/>
          <w:numId w:val="25"/>
        </w:numPr>
        <w:autoSpaceDE w:val="0"/>
        <w:autoSpaceDN w:val="0"/>
        <w:adjustRightInd w:val="0"/>
        <w:spacing w:after="0" w:line="240" w:lineRule="auto"/>
        <w:jc w:val="both"/>
      </w:pPr>
      <w:r w:rsidRPr="002538EA">
        <w:t xml:space="preserve">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2% </w:t>
      </w:r>
      <w:r w:rsidRPr="002538EA">
        <w:rPr>
          <w:color w:val="000000"/>
        </w:rPr>
        <w:t>del totale del contributo ammesso a finanziamento</w:t>
      </w:r>
      <w:r w:rsidRPr="002538EA">
        <w:t>.</w:t>
      </w:r>
    </w:p>
    <w:p w:rsidR="00063D70" w:rsidRPr="00DC466C" w:rsidRDefault="00063D70" w:rsidP="00063D70">
      <w:pPr>
        <w:pStyle w:val="Paragrafoelenco"/>
        <w:widowControl w:val="0"/>
        <w:numPr>
          <w:ilvl w:val="0"/>
          <w:numId w:val="25"/>
        </w:numPr>
        <w:autoSpaceDE w:val="0"/>
        <w:autoSpaceDN w:val="0"/>
        <w:adjustRightInd w:val="0"/>
        <w:spacing w:after="0" w:line="240" w:lineRule="auto"/>
        <w:jc w:val="both"/>
      </w:pPr>
      <w:r w:rsidRPr="002538EA">
        <w:t xml:space="preserve">Nel solo caso di realizzazione di OOPP: eventuali maggiori oneri che si dovessero verificare a titolo di spese generali o di acquisizione di immobili o di somme a disposizione del Beneficiario, rispetto a quelli precedentemente indicati ai commi 3, </w:t>
      </w:r>
      <w:r>
        <w:t>4, 5</w:t>
      </w:r>
      <w:r w:rsidRPr="002538EA">
        <w:t xml:space="preserve"> e 7, resteranno a carico d</w:t>
      </w:r>
      <w:r w:rsidRPr="00DC466C">
        <w:t>el Beneficiario.</w:t>
      </w:r>
    </w:p>
    <w:p w:rsidR="00063D70" w:rsidRPr="00DC466C" w:rsidRDefault="00063D70" w:rsidP="00063D70">
      <w:pPr>
        <w:pStyle w:val="Paragrafoelenco"/>
        <w:widowControl w:val="0"/>
        <w:numPr>
          <w:ilvl w:val="0"/>
          <w:numId w:val="25"/>
        </w:numPr>
        <w:autoSpaceDE w:val="0"/>
        <w:autoSpaceDN w:val="0"/>
        <w:adjustRightInd w:val="0"/>
        <w:spacing w:after="0" w:line="240" w:lineRule="auto"/>
        <w:jc w:val="both"/>
      </w:pPr>
      <w:r w:rsidRPr="00DC466C">
        <w:t>Restano escluse dall'ammissibilità le spese per ammende, penali e controversie legali, nonché i maggiori oneri derivanti dalla risoluzione delle controversie sorte con l'impresa aggiudicataria, compresi gli accordi bonari e gli interessi per ritardati pagamenti.</w:t>
      </w:r>
    </w:p>
    <w:p w:rsidR="00063D70" w:rsidRDefault="00063D70" w:rsidP="00063D70">
      <w:pPr>
        <w:pStyle w:val="Paragrafoelenco"/>
        <w:widowControl w:val="0"/>
        <w:numPr>
          <w:ilvl w:val="0"/>
          <w:numId w:val="25"/>
        </w:numPr>
        <w:autoSpaceDE w:val="0"/>
        <w:autoSpaceDN w:val="0"/>
        <w:adjustRightInd w:val="0"/>
        <w:spacing w:after="0" w:line="240" w:lineRule="auto"/>
        <w:jc w:val="both"/>
      </w:pPr>
      <w:r w:rsidRPr="00725B83">
        <w:t xml:space="preserve"> L’imposta sul valore aggiunto (IVA) è una spesa ammissibile solo se non sia recuperabile.</w:t>
      </w:r>
    </w:p>
    <w:p w:rsidR="00063D70" w:rsidRDefault="00063D70" w:rsidP="00063D70">
      <w:pPr>
        <w:pStyle w:val="Paragrafoelenco"/>
        <w:widowControl w:val="0"/>
        <w:numPr>
          <w:ilvl w:val="0"/>
          <w:numId w:val="25"/>
        </w:numPr>
        <w:autoSpaceDE w:val="0"/>
        <w:autoSpaceDN w:val="0"/>
        <w:adjustRightInd w:val="0"/>
        <w:spacing w:after="0" w:line="240" w:lineRule="auto"/>
        <w:jc w:val="both"/>
      </w:pPr>
      <w:r>
        <w:t>Restano in ogni caso escluse e non potranno essere rimborsate le spese in qualunque modo riconducibili alla “gestione” del servizio, ivi comprese le spese per il personale.</w:t>
      </w:r>
    </w:p>
    <w:p w:rsidR="00063D70" w:rsidRPr="00725B83" w:rsidRDefault="00063D70" w:rsidP="00063D70">
      <w:pPr>
        <w:pStyle w:val="Paragrafoelenco"/>
        <w:widowControl w:val="0"/>
        <w:numPr>
          <w:ilvl w:val="0"/>
          <w:numId w:val="25"/>
        </w:numPr>
        <w:autoSpaceDE w:val="0"/>
        <w:autoSpaceDN w:val="0"/>
        <w:adjustRightInd w:val="0"/>
        <w:spacing w:after="0" w:line="240" w:lineRule="auto"/>
        <w:jc w:val="both"/>
      </w:pPr>
      <w:r w:rsidRPr="00725B83">
        <w:t>Per tutte le spese non specificate nel presente articolo o per la migliore specificazione di quelle indicate, si fa rinvio alle disposizioni di cui alle vigenti disposizioni comunitarie, nazionali e regionali.</w:t>
      </w:r>
    </w:p>
    <w:p w:rsidR="00063D70" w:rsidRDefault="00063D70" w:rsidP="00063D70">
      <w:pPr>
        <w:pStyle w:val="Paragrafoelenco"/>
        <w:widowControl w:val="0"/>
        <w:numPr>
          <w:ilvl w:val="0"/>
          <w:numId w:val="25"/>
        </w:numPr>
        <w:autoSpaceDE w:val="0"/>
        <w:autoSpaceDN w:val="0"/>
        <w:adjustRightInd w:val="0"/>
        <w:spacing w:after="0" w:line="240" w:lineRule="auto"/>
        <w:jc w:val="both"/>
      </w:pPr>
      <w:r w:rsidRPr="00725B83">
        <w:t>Restano in ogni caso escluse e non potranno pertanto essere rimborsate tutte le spese non ammissibili a termini delle vigenti disposizioni comunitarie, nazionali e regionali</w:t>
      </w:r>
      <w:r>
        <w:t>.</w:t>
      </w:r>
    </w:p>
    <w:p w:rsidR="00063D70" w:rsidRPr="00725B83" w:rsidRDefault="00063D70" w:rsidP="00063D70">
      <w:pPr>
        <w:pStyle w:val="Paragrafoelenco"/>
        <w:widowControl w:val="0"/>
        <w:numPr>
          <w:ilvl w:val="0"/>
          <w:numId w:val="25"/>
        </w:numPr>
        <w:autoSpaceDE w:val="0"/>
        <w:autoSpaceDN w:val="0"/>
        <w:adjustRightInd w:val="0"/>
        <w:spacing w:after="0" w:line="240" w:lineRule="auto"/>
        <w:jc w:val="both"/>
      </w:pPr>
      <w:r>
        <w:t>Le spese sostenute dovranno essere documentate, comprovate da fatture quietanzate o da altri documenti contabili aventi forza probante equivalente ed essere sostenute nel periodo di eleggibilità previsto dal Programma</w:t>
      </w:r>
      <w:r w:rsidRPr="00725B83">
        <w:t>.</w:t>
      </w:r>
    </w:p>
    <w:p w:rsidR="00063D70" w:rsidRPr="00725B83" w:rsidRDefault="00063D70" w:rsidP="00063D70">
      <w:pPr>
        <w:widowControl w:val="0"/>
        <w:autoSpaceDE w:val="0"/>
        <w:autoSpaceDN w:val="0"/>
        <w:adjustRightInd w:val="0"/>
        <w:spacing w:after="0" w:line="240" w:lineRule="auto"/>
        <w:rPr>
          <w:color w:val="000000"/>
        </w:rPr>
      </w:pPr>
    </w:p>
    <w:p w:rsidR="00063D70" w:rsidRPr="005C05E1" w:rsidRDefault="00063D70" w:rsidP="00063D70">
      <w:pPr>
        <w:pStyle w:val="Titolo5"/>
        <w:spacing w:before="0" w:line="240" w:lineRule="auto"/>
        <w:jc w:val="center"/>
        <w:rPr>
          <w:b/>
        </w:rPr>
      </w:pPr>
      <w:r w:rsidRPr="005C05E1">
        <w:rPr>
          <w:b/>
        </w:rPr>
        <w:t>Art. 7 – Modalità di erogazione del contributo finanziario</w:t>
      </w:r>
    </w:p>
    <w:p w:rsidR="00063D70" w:rsidRPr="00316035" w:rsidRDefault="00063D70" w:rsidP="00063D70">
      <w:pPr>
        <w:numPr>
          <w:ilvl w:val="0"/>
          <w:numId w:val="119"/>
        </w:numPr>
        <w:spacing w:after="0" w:line="240" w:lineRule="auto"/>
        <w:ind w:left="426" w:hanging="426"/>
        <w:jc w:val="both"/>
        <w:textAlignment w:val="baseline"/>
      </w:pPr>
      <w:r w:rsidRPr="00316035">
        <w:rPr>
          <w:color w:val="000000"/>
        </w:rPr>
        <w:t>L’erogazione delle risorse ai beneficiari avviene tramite un numero predefinito di trasferimenti in anticipazione; il trasferimento di ogni anticipazione è condizionato alla rendicontazione da parte dei beneficiari per il tramite di Caronte, con il monitoraggio dei dati finanziari, fisici e procedurali registrati e validati sul sistema, del 90% delle risorse anticipate.</w:t>
      </w:r>
    </w:p>
    <w:p w:rsidR="00063D70" w:rsidRPr="00316035" w:rsidRDefault="00063D70" w:rsidP="00063D70">
      <w:pPr>
        <w:numPr>
          <w:ilvl w:val="0"/>
          <w:numId w:val="119"/>
        </w:numPr>
        <w:spacing w:after="0" w:line="240" w:lineRule="auto"/>
        <w:ind w:left="426" w:hanging="426"/>
        <w:jc w:val="both"/>
        <w:textAlignment w:val="baseline"/>
      </w:pPr>
      <w:r w:rsidRPr="00316035">
        <w:rPr>
          <w:color w:val="000000"/>
        </w:rPr>
        <w:t>L’erogazione delle risorse per operazioni afferenti ad opere pubbliche e beni e servizi sopra soglia avviene secondo le modalità di seguito indicate:</w:t>
      </w:r>
    </w:p>
    <w:p w:rsidR="00063D70" w:rsidRPr="00316035" w:rsidRDefault="00063D70" w:rsidP="00063D70">
      <w:pPr>
        <w:pStyle w:val="Normale1"/>
        <w:numPr>
          <w:ilvl w:val="0"/>
          <w:numId w:val="87"/>
        </w:numPr>
        <w:pBdr>
          <w:top w:val="nil"/>
          <w:left w:val="nil"/>
          <w:bottom w:val="nil"/>
          <w:right w:val="nil"/>
          <w:between w:val="nil"/>
        </w:pBdr>
        <w:spacing w:before="120" w:after="120"/>
        <w:jc w:val="both"/>
        <w:rPr>
          <w:color w:val="000000"/>
          <w:sz w:val="22"/>
          <w:szCs w:val="22"/>
        </w:rPr>
      </w:pPr>
      <w:r w:rsidRPr="00316035">
        <w:rPr>
          <w:color w:val="000000"/>
          <w:sz w:val="22"/>
          <w:szCs w:val="22"/>
        </w:rPr>
        <w:t>prima rata di anticipazione, la cui percentuale è fissata al 10% del finanziamento concesso, erogata al momento del Decreto di finanziamento e impegno e sottoscrizione del Disciplinare di finanziamento per consentire l’avvio tempestivo dell’operazione in conformità con la norma applicabile alla fattispecie;</w:t>
      </w:r>
    </w:p>
    <w:p w:rsidR="00063D70" w:rsidRPr="00316035" w:rsidRDefault="00063D70" w:rsidP="00063D70">
      <w:pPr>
        <w:pStyle w:val="Normale1"/>
        <w:numPr>
          <w:ilvl w:val="0"/>
          <w:numId w:val="87"/>
        </w:numPr>
        <w:pBdr>
          <w:top w:val="nil"/>
          <w:left w:val="nil"/>
          <w:bottom w:val="nil"/>
          <w:right w:val="nil"/>
          <w:between w:val="nil"/>
        </w:pBdr>
        <w:spacing w:before="120" w:after="120"/>
        <w:jc w:val="both"/>
        <w:rPr>
          <w:color w:val="000000"/>
          <w:sz w:val="22"/>
          <w:szCs w:val="22"/>
        </w:rPr>
      </w:pPr>
      <w:r w:rsidRPr="00316035">
        <w:rPr>
          <w:color w:val="000000"/>
          <w:sz w:val="22"/>
          <w:szCs w:val="22"/>
        </w:rPr>
        <w:lastRenderedPageBreak/>
        <w:t xml:space="preserve">seconda rata di anticipazione del 20% del finanziamento come rideterminato dall’UCO a seguito di procedura di evidenza pubblica, in coerenza con il Q.T.E. </w:t>
      </w:r>
      <w:r w:rsidRPr="00316035">
        <w:rPr>
          <w:i/>
          <w:iCs/>
          <w:color w:val="000000"/>
          <w:sz w:val="22"/>
          <w:szCs w:val="22"/>
        </w:rPr>
        <w:t>post</w:t>
      </w:r>
      <w:r w:rsidRPr="00316035">
        <w:rPr>
          <w:color w:val="000000"/>
          <w:sz w:val="22"/>
          <w:szCs w:val="22"/>
        </w:rPr>
        <w:t xml:space="preserve"> gara, erogata successivamente all’aggiudicazione della gara d’appalto dei lavori (ovvero dei beni e servizi, ove l’operazione non preveda opere pubbliche). Tale anticipazione, sommata a quella già erogata (prima rata), non deve superare la misura del 30% del finanziamento concesso, come rimodulato a seguito dell’espletamento della procedura ad evidenza pubblica;</w:t>
      </w:r>
    </w:p>
    <w:p w:rsidR="00063D70" w:rsidRPr="00316035" w:rsidRDefault="00063D70" w:rsidP="00063D70">
      <w:pPr>
        <w:pStyle w:val="Normale1"/>
        <w:numPr>
          <w:ilvl w:val="0"/>
          <w:numId w:val="87"/>
        </w:numPr>
        <w:pBdr>
          <w:top w:val="nil"/>
          <w:left w:val="nil"/>
          <w:bottom w:val="nil"/>
          <w:right w:val="nil"/>
          <w:between w:val="nil"/>
        </w:pBdr>
        <w:spacing w:before="120" w:after="120"/>
        <w:jc w:val="both"/>
        <w:rPr>
          <w:color w:val="000000"/>
          <w:sz w:val="22"/>
          <w:szCs w:val="22"/>
        </w:rPr>
      </w:pPr>
      <w:r w:rsidRPr="00316035">
        <w:rPr>
          <w:color w:val="000000"/>
          <w:sz w:val="22"/>
          <w:szCs w:val="22"/>
        </w:rPr>
        <w:t>terza rata di anticipazione del 20% del finanziamento rideterminato, previa rendicontazione del 90% dell'ammontare delle erogazioni complessive già effettuate;</w:t>
      </w:r>
    </w:p>
    <w:p w:rsidR="00063D70" w:rsidRPr="00316035" w:rsidRDefault="00063D70" w:rsidP="00063D70">
      <w:pPr>
        <w:pStyle w:val="Normale1"/>
        <w:numPr>
          <w:ilvl w:val="0"/>
          <w:numId w:val="87"/>
        </w:numPr>
        <w:pBdr>
          <w:top w:val="nil"/>
          <w:left w:val="nil"/>
          <w:bottom w:val="nil"/>
          <w:right w:val="nil"/>
          <w:between w:val="nil"/>
        </w:pBdr>
        <w:spacing w:before="120" w:after="120"/>
        <w:jc w:val="both"/>
        <w:textDirection w:val="btLr"/>
        <w:rPr>
          <w:color w:val="000000"/>
          <w:sz w:val="22"/>
          <w:szCs w:val="22"/>
        </w:rPr>
      </w:pPr>
      <w:r w:rsidRPr="00316035">
        <w:rPr>
          <w:color w:val="000000"/>
          <w:sz w:val="22"/>
          <w:szCs w:val="22"/>
        </w:rPr>
        <w:t>quarta rata di anticipazione del 20% del finanziamento rideterminato, previa rendicontazione del 90% dell'ammontare delle erogazioni complessive già effettuate;</w:t>
      </w:r>
    </w:p>
    <w:p w:rsidR="00063D70" w:rsidRPr="00316035" w:rsidRDefault="00063D70" w:rsidP="00063D70">
      <w:pPr>
        <w:pStyle w:val="Normale1"/>
        <w:numPr>
          <w:ilvl w:val="0"/>
          <w:numId w:val="87"/>
        </w:numPr>
        <w:pBdr>
          <w:top w:val="nil"/>
          <w:left w:val="nil"/>
          <w:bottom w:val="nil"/>
          <w:right w:val="nil"/>
          <w:between w:val="nil"/>
        </w:pBdr>
        <w:spacing w:before="120" w:after="120"/>
        <w:jc w:val="both"/>
        <w:rPr>
          <w:color w:val="000000"/>
          <w:sz w:val="22"/>
          <w:szCs w:val="22"/>
        </w:rPr>
      </w:pPr>
      <w:r w:rsidRPr="00316035">
        <w:rPr>
          <w:color w:val="000000"/>
          <w:sz w:val="22"/>
          <w:szCs w:val="22"/>
        </w:rPr>
        <w:t>quinta rata di anticipazione del 20% del finanziamento rideterminato, previa rendicontazione del 90% dell'ammontare delle erogazioni complessive già effettuate.</w:t>
      </w:r>
    </w:p>
    <w:tbl>
      <w:tblPr>
        <w:tblW w:w="85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27"/>
        <w:gridCol w:w="2126"/>
        <w:gridCol w:w="2126"/>
        <w:gridCol w:w="2126"/>
      </w:tblGrid>
      <w:tr w:rsidR="00063D70" w:rsidRPr="00316035" w:rsidTr="00B67D2C">
        <w:trPr>
          <w:trHeight w:val="931"/>
          <w:jc w:val="center"/>
        </w:trPr>
        <w:tc>
          <w:tcPr>
            <w:tcW w:w="2127" w:type="dxa"/>
            <w:tcBorders>
              <w:top w:val="nil"/>
              <w:left w:val="nil"/>
            </w:tcBorders>
          </w:tcPr>
          <w:p w:rsidR="00063D70" w:rsidRPr="00316035" w:rsidRDefault="00063D70" w:rsidP="00B67D2C">
            <w:pPr>
              <w:pStyle w:val="Normale1"/>
              <w:adjustRightInd w:val="0"/>
              <w:spacing w:before="120" w:after="120"/>
              <w:jc w:val="both"/>
              <w:rPr>
                <w:rFonts w:ascii="Arial" w:hAnsi="Arial"/>
                <w:color w:val="000000"/>
                <w:sz w:val="22"/>
                <w:szCs w:val="22"/>
                <w:lang w:eastAsia="en-US"/>
              </w:rPr>
            </w:pPr>
          </w:p>
        </w:tc>
        <w:tc>
          <w:tcPr>
            <w:tcW w:w="2126" w:type="dxa"/>
            <w:shd w:val="clear" w:color="auto" w:fill="D9D9D9"/>
            <w:vAlign w:val="center"/>
          </w:tcPr>
          <w:p w:rsidR="00063D70" w:rsidRPr="00316035" w:rsidRDefault="00063D70" w:rsidP="00B67D2C">
            <w:pPr>
              <w:pStyle w:val="Normale1"/>
              <w:adjustRightInd w:val="0"/>
              <w:spacing w:before="120" w:after="120"/>
              <w:jc w:val="center"/>
              <w:rPr>
                <w:rFonts w:ascii="Arial" w:hAnsi="Arial"/>
                <w:b/>
                <w:color w:val="000000"/>
                <w:sz w:val="22"/>
                <w:szCs w:val="22"/>
                <w:lang w:eastAsia="en-US"/>
              </w:rPr>
            </w:pPr>
            <w:r w:rsidRPr="00316035">
              <w:rPr>
                <w:rFonts w:ascii="Arial" w:hAnsi="Arial"/>
                <w:b/>
                <w:color w:val="000000"/>
                <w:sz w:val="22"/>
                <w:szCs w:val="22"/>
                <w:lang w:eastAsia="en-US"/>
              </w:rPr>
              <w:t>Trasferimento UCO</w:t>
            </w:r>
          </w:p>
        </w:tc>
        <w:tc>
          <w:tcPr>
            <w:tcW w:w="2126" w:type="dxa"/>
            <w:shd w:val="clear" w:color="auto" w:fill="D9D9D9"/>
            <w:vAlign w:val="center"/>
          </w:tcPr>
          <w:p w:rsidR="00063D70" w:rsidRPr="00316035" w:rsidRDefault="00063D70" w:rsidP="00B67D2C">
            <w:pPr>
              <w:pStyle w:val="Normale1"/>
              <w:adjustRightInd w:val="0"/>
              <w:spacing w:before="120" w:after="120"/>
              <w:jc w:val="center"/>
              <w:rPr>
                <w:rFonts w:ascii="Arial" w:hAnsi="Arial"/>
                <w:b/>
                <w:color w:val="000000"/>
                <w:sz w:val="22"/>
                <w:szCs w:val="22"/>
                <w:lang w:eastAsia="en-US"/>
              </w:rPr>
            </w:pPr>
            <w:r w:rsidRPr="00316035">
              <w:rPr>
                <w:rFonts w:ascii="Arial" w:hAnsi="Arial"/>
                <w:b/>
                <w:color w:val="000000"/>
                <w:sz w:val="22"/>
                <w:szCs w:val="22"/>
                <w:lang w:eastAsia="en-US"/>
              </w:rPr>
              <w:t>Trasferimenti cumulati</w:t>
            </w:r>
          </w:p>
        </w:tc>
        <w:tc>
          <w:tcPr>
            <w:tcW w:w="2126" w:type="dxa"/>
            <w:shd w:val="clear" w:color="auto" w:fill="D9D9D9"/>
            <w:vAlign w:val="center"/>
          </w:tcPr>
          <w:p w:rsidR="00063D70" w:rsidRPr="00316035" w:rsidRDefault="00063D70" w:rsidP="00B67D2C">
            <w:pPr>
              <w:pStyle w:val="Normale1"/>
              <w:adjustRightInd w:val="0"/>
              <w:spacing w:before="120" w:after="120"/>
              <w:jc w:val="center"/>
              <w:rPr>
                <w:rFonts w:ascii="Arial" w:hAnsi="Arial"/>
                <w:b/>
                <w:color w:val="000000"/>
                <w:sz w:val="22"/>
                <w:szCs w:val="22"/>
                <w:lang w:eastAsia="en-US"/>
              </w:rPr>
            </w:pPr>
            <w:r w:rsidRPr="00316035">
              <w:rPr>
                <w:rFonts w:ascii="Arial" w:hAnsi="Arial"/>
                <w:b/>
                <w:color w:val="000000"/>
                <w:sz w:val="22"/>
                <w:szCs w:val="22"/>
                <w:lang w:eastAsia="en-US"/>
              </w:rPr>
              <w:t>Rendicontazione cumulata del Beneficiario</w:t>
            </w:r>
          </w:p>
        </w:tc>
      </w:tr>
      <w:tr w:rsidR="00063D70" w:rsidRPr="00316035" w:rsidTr="00B67D2C">
        <w:trPr>
          <w:jc w:val="center"/>
        </w:trPr>
        <w:tc>
          <w:tcPr>
            <w:tcW w:w="2127" w:type="dxa"/>
            <w:vAlign w:val="center"/>
          </w:tcPr>
          <w:p w:rsidR="00063D70" w:rsidRPr="00316035" w:rsidRDefault="00063D70" w:rsidP="00B67D2C">
            <w:pPr>
              <w:pStyle w:val="Normale1"/>
              <w:adjustRightInd w:val="0"/>
              <w:spacing w:before="120" w:after="120"/>
              <w:jc w:val="center"/>
              <w:rPr>
                <w:rFonts w:ascii="Arial" w:hAnsi="Arial"/>
                <w:i/>
                <w:color w:val="000000"/>
                <w:sz w:val="22"/>
                <w:szCs w:val="22"/>
                <w:lang w:eastAsia="en-US"/>
              </w:rPr>
            </w:pPr>
            <w:r w:rsidRPr="00316035">
              <w:rPr>
                <w:rFonts w:ascii="Arial" w:hAnsi="Arial"/>
                <w:i/>
                <w:color w:val="000000"/>
                <w:sz w:val="22"/>
                <w:szCs w:val="22"/>
                <w:lang w:eastAsia="en-US"/>
              </w:rPr>
              <w:t>I Anticipazione</w:t>
            </w:r>
          </w:p>
        </w:tc>
        <w:tc>
          <w:tcPr>
            <w:tcW w:w="2126" w:type="dxa"/>
            <w:vAlign w:val="center"/>
          </w:tcPr>
          <w:p w:rsidR="00063D70" w:rsidRPr="00316035" w:rsidRDefault="00063D70" w:rsidP="00B67D2C">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10%</w:t>
            </w:r>
          </w:p>
        </w:tc>
        <w:tc>
          <w:tcPr>
            <w:tcW w:w="2126" w:type="dxa"/>
            <w:vAlign w:val="center"/>
          </w:tcPr>
          <w:p w:rsidR="00063D70" w:rsidRPr="00316035" w:rsidRDefault="00063D70" w:rsidP="00B67D2C">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10%</w:t>
            </w:r>
          </w:p>
        </w:tc>
        <w:tc>
          <w:tcPr>
            <w:tcW w:w="2126" w:type="dxa"/>
            <w:vAlign w:val="center"/>
          </w:tcPr>
          <w:p w:rsidR="00063D70" w:rsidRPr="00316035" w:rsidRDefault="00063D70" w:rsidP="00B67D2C">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w:t>
            </w:r>
          </w:p>
        </w:tc>
      </w:tr>
      <w:tr w:rsidR="00063D70" w:rsidRPr="00316035" w:rsidTr="00B67D2C">
        <w:trPr>
          <w:jc w:val="center"/>
        </w:trPr>
        <w:tc>
          <w:tcPr>
            <w:tcW w:w="2127" w:type="dxa"/>
            <w:vAlign w:val="center"/>
          </w:tcPr>
          <w:p w:rsidR="00063D70" w:rsidRPr="00316035" w:rsidRDefault="00063D70" w:rsidP="00B67D2C">
            <w:pPr>
              <w:pStyle w:val="Normale1"/>
              <w:adjustRightInd w:val="0"/>
              <w:spacing w:before="120" w:after="120"/>
              <w:jc w:val="center"/>
              <w:rPr>
                <w:rFonts w:ascii="Arial" w:hAnsi="Arial"/>
                <w:i/>
                <w:color w:val="000000"/>
                <w:sz w:val="22"/>
                <w:szCs w:val="22"/>
                <w:lang w:eastAsia="en-US"/>
              </w:rPr>
            </w:pPr>
            <w:r w:rsidRPr="00316035">
              <w:rPr>
                <w:rFonts w:ascii="Arial" w:hAnsi="Arial"/>
                <w:i/>
                <w:color w:val="000000"/>
                <w:sz w:val="22"/>
                <w:szCs w:val="22"/>
                <w:lang w:eastAsia="en-US"/>
              </w:rPr>
              <w:t>II Anticipazione</w:t>
            </w:r>
          </w:p>
        </w:tc>
        <w:tc>
          <w:tcPr>
            <w:tcW w:w="2126" w:type="dxa"/>
            <w:vAlign w:val="center"/>
          </w:tcPr>
          <w:p w:rsidR="00063D70" w:rsidRPr="00316035" w:rsidRDefault="00063D70" w:rsidP="00B67D2C">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20%</w:t>
            </w:r>
          </w:p>
        </w:tc>
        <w:tc>
          <w:tcPr>
            <w:tcW w:w="2126" w:type="dxa"/>
            <w:vAlign w:val="center"/>
          </w:tcPr>
          <w:p w:rsidR="00063D70" w:rsidRPr="00316035" w:rsidRDefault="00063D70" w:rsidP="00B67D2C">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30%</w:t>
            </w:r>
          </w:p>
        </w:tc>
        <w:tc>
          <w:tcPr>
            <w:tcW w:w="2126" w:type="dxa"/>
            <w:vAlign w:val="center"/>
          </w:tcPr>
          <w:p w:rsidR="00063D70" w:rsidRPr="00316035" w:rsidRDefault="00063D70" w:rsidP="00B67D2C">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w:t>
            </w:r>
          </w:p>
        </w:tc>
      </w:tr>
      <w:tr w:rsidR="00063D70" w:rsidRPr="00316035" w:rsidTr="00B67D2C">
        <w:trPr>
          <w:jc w:val="center"/>
        </w:trPr>
        <w:tc>
          <w:tcPr>
            <w:tcW w:w="2127" w:type="dxa"/>
            <w:vAlign w:val="center"/>
          </w:tcPr>
          <w:p w:rsidR="00063D70" w:rsidRPr="00316035" w:rsidRDefault="00063D70" w:rsidP="00B67D2C">
            <w:pPr>
              <w:pStyle w:val="Normale1"/>
              <w:adjustRightInd w:val="0"/>
              <w:spacing w:before="120" w:after="120"/>
              <w:jc w:val="center"/>
              <w:rPr>
                <w:rFonts w:ascii="Arial" w:hAnsi="Arial"/>
                <w:i/>
                <w:color w:val="000000"/>
                <w:sz w:val="22"/>
                <w:szCs w:val="22"/>
                <w:lang w:eastAsia="en-US"/>
              </w:rPr>
            </w:pPr>
            <w:r w:rsidRPr="00316035">
              <w:rPr>
                <w:rFonts w:ascii="Arial" w:hAnsi="Arial"/>
                <w:i/>
                <w:color w:val="000000"/>
                <w:sz w:val="22"/>
                <w:szCs w:val="22"/>
                <w:lang w:eastAsia="en-US"/>
              </w:rPr>
              <w:t>III Anticipazione</w:t>
            </w:r>
          </w:p>
        </w:tc>
        <w:tc>
          <w:tcPr>
            <w:tcW w:w="2126" w:type="dxa"/>
            <w:vAlign w:val="center"/>
          </w:tcPr>
          <w:p w:rsidR="00063D70" w:rsidRPr="00316035" w:rsidRDefault="00063D70" w:rsidP="00B67D2C">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20%</w:t>
            </w:r>
          </w:p>
        </w:tc>
        <w:tc>
          <w:tcPr>
            <w:tcW w:w="2126" w:type="dxa"/>
            <w:vAlign w:val="center"/>
          </w:tcPr>
          <w:p w:rsidR="00063D70" w:rsidRPr="00316035" w:rsidRDefault="00063D70" w:rsidP="00B67D2C">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50%</w:t>
            </w:r>
          </w:p>
        </w:tc>
        <w:tc>
          <w:tcPr>
            <w:tcW w:w="2126" w:type="dxa"/>
            <w:vAlign w:val="center"/>
          </w:tcPr>
          <w:p w:rsidR="00063D70" w:rsidRPr="00316035" w:rsidRDefault="00063D70" w:rsidP="00B67D2C">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27%</w:t>
            </w:r>
          </w:p>
        </w:tc>
      </w:tr>
      <w:tr w:rsidR="00063D70" w:rsidRPr="00316035" w:rsidTr="00B67D2C">
        <w:trPr>
          <w:jc w:val="center"/>
        </w:trPr>
        <w:tc>
          <w:tcPr>
            <w:tcW w:w="2127" w:type="dxa"/>
            <w:vAlign w:val="center"/>
          </w:tcPr>
          <w:p w:rsidR="00063D70" w:rsidRPr="00316035" w:rsidRDefault="00063D70" w:rsidP="00B67D2C">
            <w:pPr>
              <w:pStyle w:val="Normale1"/>
              <w:adjustRightInd w:val="0"/>
              <w:spacing w:before="120" w:after="120"/>
              <w:jc w:val="center"/>
              <w:rPr>
                <w:rFonts w:ascii="Arial" w:hAnsi="Arial"/>
                <w:i/>
                <w:color w:val="000000"/>
                <w:sz w:val="22"/>
                <w:szCs w:val="22"/>
                <w:lang w:eastAsia="en-US"/>
              </w:rPr>
            </w:pPr>
            <w:r w:rsidRPr="00316035">
              <w:rPr>
                <w:rFonts w:ascii="Arial" w:hAnsi="Arial"/>
                <w:i/>
                <w:color w:val="000000"/>
                <w:sz w:val="22"/>
                <w:szCs w:val="22"/>
                <w:lang w:eastAsia="en-US"/>
              </w:rPr>
              <w:t>IV Anticipazione</w:t>
            </w:r>
          </w:p>
        </w:tc>
        <w:tc>
          <w:tcPr>
            <w:tcW w:w="2126" w:type="dxa"/>
            <w:vAlign w:val="center"/>
          </w:tcPr>
          <w:p w:rsidR="00063D70" w:rsidRPr="00316035" w:rsidRDefault="00063D70" w:rsidP="00B67D2C">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20%</w:t>
            </w:r>
          </w:p>
        </w:tc>
        <w:tc>
          <w:tcPr>
            <w:tcW w:w="2126" w:type="dxa"/>
            <w:vAlign w:val="center"/>
          </w:tcPr>
          <w:p w:rsidR="00063D70" w:rsidRPr="00316035" w:rsidRDefault="00063D70" w:rsidP="00B67D2C">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70%</w:t>
            </w:r>
          </w:p>
        </w:tc>
        <w:tc>
          <w:tcPr>
            <w:tcW w:w="2126" w:type="dxa"/>
            <w:vAlign w:val="center"/>
          </w:tcPr>
          <w:p w:rsidR="00063D70" w:rsidRPr="00316035" w:rsidRDefault="00063D70" w:rsidP="00B67D2C">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45%</w:t>
            </w:r>
          </w:p>
        </w:tc>
      </w:tr>
      <w:tr w:rsidR="00063D70" w:rsidRPr="00316035" w:rsidTr="00B67D2C">
        <w:trPr>
          <w:jc w:val="center"/>
        </w:trPr>
        <w:tc>
          <w:tcPr>
            <w:tcW w:w="2127" w:type="dxa"/>
            <w:vAlign w:val="center"/>
          </w:tcPr>
          <w:p w:rsidR="00063D70" w:rsidRPr="00316035" w:rsidRDefault="00063D70" w:rsidP="00B67D2C">
            <w:pPr>
              <w:pStyle w:val="Normale1"/>
              <w:adjustRightInd w:val="0"/>
              <w:spacing w:before="120" w:after="120"/>
              <w:jc w:val="center"/>
              <w:rPr>
                <w:rFonts w:ascii="Arial" w:hAnsi="Arial"/>
                <w:i/>
                <w:color w:val="000000"/>
                <w:sz w:val="22"/>
                <w:szCs w:val="22"/>
                <w:lang w:eastAsia="en-US"/>
              </w:rPr>
            </w:pPr>
            <w:r w:rsidRPr="00316035">
              <w:rPr>
                <w:rFonts w:ascii="Arial" w:hAnsi="Arial"/>
                <w:i/>
                <w:color w:val="000000"/>
                <w:sz w:val="22"/>
                <w:szCs w:val="22"/>
                <w:lang w:eastAsia="en-US"/>
              </w:rPr>
              <w:t>V Anticipazione</w:t>
            </w:r>
          </w:p>
        </w:tc>
        <w:tc>
          <w:tcPr>
            <w:tcW w:w="2126" w:type="dxa"/>
            <w:vAlign w:val="center"/>
          </w:tcPr>
          <w:p w:rsidR="00063D70" w:rsidRPr="00316035" w:rsidRDefault="00063D70" w:rsidP="00B67D2C">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20%</w:t>
            </w:r>
          </w:p>
        </w:tc>
        <w:tc>
          <w:tcPr>
            <w:tcW w:w="2126" w:type="dxa"/>
            <w:vAlign w:val="center"/>
          </w:tcPr>
          <w:p w:rsidR="00063D70" w:rsidRPr="00316035" w:rsidRDefault="00063D70" w:rsidP="00B67D2C">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90%</w:t>
            </w:r>
          </w:p>
        </w:tc>
        <w:tc>
          <w:tcPr>
            <w:tcW w:w="2126" w:type="dxa"/>
            <w:vAlign w:val="center"/>
          </w:tcPr>
          <w:p w:rsidR="00063D70" w:rsidRPr="00316035" w:rsidRDefault="00063D70" w:rsidP="00B67D2C">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63%</w:t>
            </w:r>
          </w:p>
        </w:tc>
      </w:tr>
    </w:tbl>
    <w:p w:rsidR="00063D70" w:rsidRPr="00316035" w:rsidRDefault="00063D70" w:rsidP="00063D70">
      <w:pPr>
        <w:pStyle w:val="Normale1"/>
        <w:pBdr>
          <w:top w:val="nil"/>
          <w:left w:val="nil"/>
          <w:bottom w:val="nil"/>
          <w:right w:val="nil"/>
          <w:between w:val="nil"/>
        </w:pBdr>
        <w:spacing w:before="120" w:after="120"/>
        <w:jc w:val="both"/>
        <w:rPr>
          <w:color w:val="000000"/>
          <w:sz w:val="22"/>
          <w:szCs w:val="22"/>
        </w:rPr>
      </w:pPr>
      <w:r w:rsidRPr="00316035">
        <w:rPr>
          <w:color w:val="000000"/>
          <w:sz w:val="22"/>
          <w:szCs w:val="22"/>
        </w:rPr>
        <w:t xml:space="preserve">Il saldo finale, pari al valore delle spese ancora da sostenere, può essere richiesto dal beneficiario solo dopo aver rendicontato il 100% della spesa dell’operazione con evidenza di fatture quietanzate o, nel caso di applicazione di OSC, al completamento dell’operazione e con l’avvenuta dimostrazione del rispetto delle condizioni previste per </w:t>
      </w:r>
      <w:r w:rsidRPr="001D25B9">
        <w:rPr>
          <w:color w:val="000000"/>
          <w:sz w:val="22"/>
          <w:szCs w:val="22"/>
        </w:rPr>
        <w:t xml:space="preserve">l’erogazione e previa presentazione della scheda di verifica ex post del rispetto del </w:t>
      </w:r>
      <w:r w:rsidRPr="003E1E5A">
        <w:rPr>
          <w:i/>
          <w:color w:val="000000"/>
          <w:sz w:val="22"/>
          <w:szCs w:val="22"/>
        </w:rPr>
        <w:t>“principio DNSH”</w:t>
      </w:r>
      <w:r w:rsidRPr="001D25B9">
        <w:rPr>
          <w:color w:val="000000"/>
          <w:sz w:val="22"/>
          <w:szCs w:val="22"/>
        </w:rPr>
        <w:t xml:space="preserve"> compilata e sottoscritta di cui all’Allegato 9 dell’Avvis</w:t>
      </w:r>
      <w:r w:rsidRPr="003E1E5A">
        <w:rPr>
          <w:color w:val="000000"/>
          <w:sz w:val="22"/>
          <w:szCs w:val="22"/>
        </w:rPr>
        <w:t>o.</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 </w:t>
      </w:r>
    </w:p>
    <w:p w:rsidR="00063D70" w:rsidRPr="005C05E1" w:rsidRDefault="00063D70" w:rsidP="00063D70">
      <w:pPr>
        <w:tabs>
          <w:tab w:val="num" w:pos="142"/>
        </w:tabs>
        <w:spacing w:after="0" w:line="240" w:lineRule="auto"/>
        <w:ind w:left="142"/>
        <w:jc w:val="center"/>
        <w:textAlignment w:val="baseline"/>
        <w:rPr>
          <w:rFonts w:ascii="Calibri Light" w:eastAsia="Times New Roman" w:hAnsi="Calibri Light" w:cs="Calibri Light"/>
          <w:b/>
          <w:color w:val="2E74B5"/>
          <w:lang w:eastAsia="it-IT"/>
        </w:rPr>
      </w:pPr>
      <w:r w:rsidRPr="005C05E1">
        <w:rPr>
          <w:rFonts w:ascii="Calibri Light" w:eastAsia="Times New Roman" w:hAnsi="Calibri Light" w:cs="Calibri Light"/>
          <w:b/>
          <w:color w:val="2E74B5"/>
          <w:lang w:eastAsia="it-IT"/>
        </w:rPr>
        <w:t>Art. 8 - Rendicontazione </w:t>
      </w:r>
    </w:p>
    <w:p w:rsidR="00063D70" w:rsidRPr="00725B83" w:rsidRDefault="00063D70" w:rsidP="00063D70">
      <w:pPr>
        <w:numPr>
          <w:ilvl w:val="0"/>
          <w:numId w:val="48"/>
        </w:numPr>
        <w:tabs>
          <w:tab w:val="clear" w:pos="720"/>
          <w:tab w:val="left" w:pos="284"/>
        </w:tabs>
        <w:spacing w:after="0" w:line="240" w:lineRule="auto"/>
        <w:ind w:left="142" w:hanging="142"/>
        <w:jc w:val="both"/>
        <w:textAlignment w:val="baseline"/>
        <w:rPr>
          <w:rFonts w:eastAsia="Times New Roman" w:cs="Calibri"/>
          <w:lang w:eastAsia="it-IT"/>
        </w:rPr>
      </w:pPr>
      <w:r w:rsidRPr="00725B83">
        <w:rPr>
          <w:rFonts w:eastAsia="Times New Roman" w:cs="Calibri"/>
          <w:color w:val="000000"/>
          <w:lang w:eastAsia="it-IT"/>
        </w:rPr>
        <w:t>Il Beneficiario è tenuto a rendicontare la spesa sostenuta e quietanzata tramite il sistema di monitoraggio economico, finanziario, fisico e procedurale Caronte, messo a disposizione dalla Regione, utilizzando le credenziali ricevute unitamente alla notifica del Decreto di finanziamento, ovvero attraverso l’utilizzo di appositi moduli di modelli messi a disposizione dalla Regione. </w:t>
      </w:r>
    </w:p>
    <w:p w:rsidR="00063D70" w:rsidRPr="00725B83" w:rsidRDefault="00063D70" w:rsidP="00063D70">
      <w:pPr>
        <w:numPr>
          <w:ilvl w:val="0"/>
          <w:numId w:val="49"/>
        </w:numPr>
        <w:tabs>
          <w:tab w:val="clear" w:pos="720"/>
          <w:tab w:val="left" w:pos="284"/>
        </w:tabs>
        <w:spacing w:after="0" w:line="240" w:lineRule="auto"/>
        <w:ind w:left="142" w:hanging="142"/>
        <w:jc w:val="both"/>
        <w:textAlignment w:val="baseline"/>
        <w:rPr>
          <w:rFonts w:eastAsia="Times New Roman" w:cs="Calibri"/>
          <w:lang w:eastAsia="it-IT"/>
        </w:rPr>
      </w:pPr>
      <w:r w:rsidRPr="00725B83">
        <w:rPr>
          <w:rFonts w:eastAsia="Times New Roman" w:cs="Calibri"/>
          <w:color w:val="000000"/>
          <w:lang w:eastAsia="it-IT"/>
        </w:rPr>
        <w:t xml:space="preserve">Tutte le dichiarazioni previste </w:t>
      </w:r>
      <w:r w:rsidRPr="00725B83">
        <w:rPr>
          <w:rFonts w:eastAsia="Times New Roman" w:cs="Calibri"/>
          <w:lang w:eastAsia="it-IT"/>
        </w:rPr>
        <w:t>e richieste</w:t>
      </w:r>
      <w:r w:rsidRPr="00725B83">
        <w:rPr>
          <w:rFonts w:eastAsia="Times New Roman" w:cs="Calibri"/>
          <w:color w:val="000000"/>
          <w:lang w:eastAsia="it-IT"/>
        </w:rPr>
        <w:t xml:space="preserve"> per il riconoscimento delle spese e l’erogazione del contributo finanziario devono essere rilasciate dal legale rappresentante del Beneficiario, o da persona da questi delegata con apposita procura – da allegare in originale o copia conforme all’attestazione – ai sensi e con le modalità di cui al D.P.R. n. 445/2000 e s.m.i.. </w:t>
      </w:r>
    </w:p>
    <w:p w:rsidR="00063D70" w:rsidRPr="00725B83" w:rsidRDefault="00063D70" w:rsidP="00063D70">
      <w:pPr>
        <w:tabs>
          <w:tab w:val="num" w:pos="142"/>
        </w:tabs>
        <w:spacing w:after="0" w:line="240" w:lineRule="auto"/>
        <w:ind w:left="142"/>
        <w:jc w:val="both"/>
        <w:textAlignment w:val="baseline"/>
        <w:rPr>
          <w:rFonts w:ascii="Segoe UI" w:eastAsia="Times New Roman" w:hAnsi="Segoe UI" w:cs="Segoe UI"/>
          <w:lang w:eastAsia="it-IT"/>
        </w:rPr>
      </w:pPr>
      <w:r w:rsidRPr="00725B83">
        <w:rPr>
          <w:rFonts w:eastAsia="Times New Roman" w:cs="Calibri"/>
          <w:color w:val="000000"/>
          <w:lang w:eastAsia="it-IT"/>
        </w:rPr>
        <w:t> </w:t>
      </w:r>
    </w:p>
    <w:p w:rsidR="00063D70" w:rsidRPr="005C05E1" w:rsidRDefault="00063D70" w:rsidP="00063D70">
      <w:pPr>
        <w:tabs>
          <w:tab w:val="num" w:pos="142"/>
        </w:tabs>
        <w:spacing w:after="0" w:line="240" w:lineRule="auto"/>
        <w:ind w:left="142"/>
        <w:jc w:val="center"/>
        <w:textAlignment w:val="baseline"/>
        <w:rPr>
          <w:rFonts w:ascii="Segoe UI" w:eastAsia="Times New Roman" w:hAnsi="Segoe UI" w:cs="Segoe UI"/>
          <w:b/>
          <w:color w:val="2E74B5"/>
          <w:lang w:eastAsia="it-IT"/>
        </w:rPr>
      </w:pPr>
      <w:r w:rsidRPr="005C05E1">
        <w:rPr>
          <w:rFonts w:ascii="Calibri Light" w:eastAsia="Times New Roman" w:hAnsi="Calibri Light" w:cs="Calibri Light"/>
          <w:b/>
          <w:color w:val="2E74B5"/>
          <w:lang w:eastAsia="it-IT"/>
        </w:rPr>
        <w:t>Art. 9 - Monitoraggio </w:t>
      </w:r>
    </w:p>
    <w:p w:rsidR="00063D70" w:rsidRPr="00725B83" w:rsidRDefault="00063D70" w:rsidP="00063D70">
      <w:pPr>
        <w:numPr>
          <w:ilvl w:val="0"/>
          <w:numId w:val="89"/>
        </w:numPr>
        <w:tabs>
          <w:tab w:val="left" w:pos="284"/>
        </w:tabs>
        <w:spacing w:after="0" w:line="240" w:lineRule="auto"/>
        <w:ind w:left="142" w:hanging="142"/>
        <w:jc w:val="both"/>
        <w:textAlignment w:val="baseline"/>
        <w:rPr>
          <w:rFonts w:eastAsia="Times New Roman" w:cs="Calibri"/>
          <w:color w:val="000000"/>
          <w:lang w:eastAsia="it-IT"/>
        </w:rPr>
      </w:pPr>
      <w:r w:rsidRPr="00725B83">
        <w:rPr>
          <w:rFonts w:eastAsia="Times New Roman" w:cs="Calibri"/>
          <w:color w:val="000000"/>
          <w:lang w:eastAsia="it-IT"/>
        </w:rPr>
        <w:t>Il Beneficiario provvede a fornire alla Regione i dati economici, finanziari, fisici e procedurali relativi alle varie fasi di realizzazione dell'Operazione, imputando gli stessi nel sistema di monitoraggio economico, finanziario, fisico e procedurale Caronte con le credenziali ricevute unitamente alla notifica del Decreto di finanziamento, ovvero attraverso l’utilizzo di appositi moduli di modelli messi a disposizione dalla Regione. </w:t>
      </w:r>
    </w:p>
    <w:p w:rsidR="00063D70" w:rsidRPr="00EB3FAD" w:rsidRDefault="00063D70" w:rsidP="00063D70">
      <w:pPr>
        <w:numPr>
          <w:ilvl w:val="0"/>
          <w:numId w:val="48"/>
        </w:numPr>
        <w:tabs>
          <w:tab w:val="clear" w:pos="720"/>
          <w:tab w:val="num" w:pos="0"/>
          <w:tab w:val="left" w:pos="284"/>
        </w:tabs>
        <w:spacing w:after="0" w:line="240" w:lineRule="auto"/>
        <w:ind w:left="142" w:hanging="142"/>
        <w:jc w:val="both"/>
        <w:textAlignment w:val="baseline"/>
        <w:rPr>
          <w:rFonts w:eastAsia="Times New Roman" w:cs="Calibri"/>
          <w:color w:val="000000"/>
          <w:lang w:eastAsia="it-IT"/>
        </w:rPr>
      </w:pPr>
      <w:r w:rsidRPr="00725B83">
        <w:rPr>
          <w:rFonts w:eastAsia="Times New Roman" w:cs="Calibri"/>
          <w:color w:val="000000"/>
          <w:lang w:eastAsia="it-IT"/>
        </w:rPr>
        <w:lastRenderedPageBreak/>
        <w:t>Il Beneficiario si impegna a caricare nella sezione documentale del sistema di monitoraggio economico, finanziario, fisico e procedurale Caronte tutti gli atti e la documentazione relativi all’Operazione, compresa l’intera documentazione giustificativa della spesa. </w:t>
      </w:r>
    </w:p>
    <w:p w:rsidR="00063D70" w:rsidRPr="00EB3FAD" w:rsidRDefault="00063D70" w:rsidP="00063D70">
      <w:pPr>
        <w:numPr>
          <w:ilvl w:val="0"/>
          <w:numId w:val="48"/>
        </w:numPr>
        <w:tabs>
          <w:tab w:val="clear" w:pos="720"/>
          <w:tab w:val="num" w:pos="0"/>
          <w:tab w:val="left" w:pos="284"/>
        </w:tabs>
        <w:spacing w:after="0" w:line="240" w:lineRule="auto"/>
        <w:ind w:left="142" w:hanging="142"/>
        <w:jc w:val="both"/>
        <w:textAlignment w:val="baseline"/>
        <w:rPr>
          <w:rFonts w:eastAsia="Times New Roman" w:cs="Calibri"/>
          <w:color w:val="000000"/>
          <w:lang w:eastAsia="it-IT"/>
        </w:rPr>
      </w:pPr>
      <w:r w:rsidRPr="00EB3FAD">
        <w:rPr>
          <w:rFonts w:eastAsia="Times New Roman" w:cs="Calibri"/>
          <w:color w:val="000000"/>
          <w:lang w:eastAsia="it-IT"/>
        </w:rPr>
        <w:t xml:space="preserve">il Beneficiario è tenuto a comunicare, </w:t>
      </w:r>
      <w:r w:rsidRPr="00EB3FAD">
        <w:rPr>
          <w:rFonts w:eastAsia="SimSun"/>
          <w:color w:val="000000"/>
          <w:kern w:val="1"/>
          <w:lang w:eastAsia="zh-CN" w:bidi="hi-IN"/>
        </w:rPr>
        <w:t>nei termini previsti dal Manuale di monitoraggio</w:t>
      </w:r>
      <w:r w:rsidRPr="00EB3FAD">
        <w:rPr>
          <w:rFonts w:eastAsia="Times New Roman" w:cs="Calibri"/>
          <w:color w:val="000000"/>
          <w:lang w:eastAsia="it-IT"/>
        </w:rPr>
        <w:t>, alla Regione i dati economici, finanziari, fisici e procedurali relativi alle varie fasi di realizzazione dell'Operazione, nonché gli atti e la documentazione progettuale relativi alla stessa, compresa l’intera documentazione giustificativa della spesa, con le modalità di cui ai precedenti commi  1 e 2, per garantire alla Regione il rispetto degli obblighi e impegni di monitoraggio nei confronti dello Stato e dell’UE. Nell’eventualità che per 12 (dodici) mesi consecutivi non sia stato registrato alcun avanzamento della spesa e non sia intervenuta alcuna comunicazione formale in ordine alle motivazioni del mancato avanzamento, la Regione, previo invito a ottemperare agli obblighi di cui ai precedenti commi 1 e 2, procede alla revoca del contributo finanziario e al recupero delle eventuali somme già versate. </w:t>
      </w:r>
    </w:p>
    <w:p w:rsidR="00063D70" w:rsidRPr="00725B83" w:rsidRDefault="00063D70" w:rsidP="00063D70">
      <w:pPr>
        <w:numPr>
          <w:ilvl w:val="0"/>
          <w:numId w:val="48"/>
        </w:numPr>
        <w:tabs>
          <w:tab w:val="clear" w:pos="720"/>
          <w:tab w:val="num" w:pos="0"/>
          <w:tab w:val="left" w:pos="284"/>
        </w:tabs>
        <w:spacing w:after="0" w:line="240" w:lineRule="auto"/>
        <w:ind w:left="142" w:hanging="142"/>
        <w:jc w:val="both"/>
        <w:textAlignment w:val="baseline"/>
        <w:rPr>
          <w:rFonts w:eastAsia="Times New Roman" w:cs="Calibri"/>
          <w:color w:val="000000"/>
          <w:lang w:eastAsia="it-IT"/>
        </w:rPr>
      </w:pPr>
      <w:r w:rsidRPr="00725B83">
        <w:rPr>
          <w:rFonts w:eastAsia="Times New Roman" w:cs="Calibri"/>
          <w:color w:val="000000"/>
          <w:lang w:eastAsia="it-IT"/>
        </w:rPr>
        <w:t>La regolare trasmissione dei dati di monitoraggio di cui ai precedenti commi 1, 2 e 3 costituisce condizione necessaria per l’erogazione, da parte della Regione, delle quote del contributo finanziario così come disciplinato dall’art. 7 del presente Disciplinare. </w:t>
      </w:r>
    </w:p>
    <w:p w:rsidR="00063D70" w:rsidRPr="00725B83" w:rsidRDefault="00063D70" w:rsidP="00063D70">
      <w:pPr>
        <w:numPr>
          <w:ilvl w:val="0"/>
          <w:numId w:val="48"/>
        </w:numPr>
        <w:tabs>
          <w:tab w:val="clear" w:pos="720"/>
          <w:tab w:val="num" w:pos="0"/>
          <w:tab w:val="left" w:pos="284"/>
        </w:tabs>
        <w:spacing w:after="0" w:line="240" w:lineRule="auto"/>
        <w:ind w:left="142" w:hanging="142"/>
        <w:jc w:val="both"/>
        <w:textAlignment w:val="baseline"/>
        <w:rPr>
          <w:rFonts w:eastAsia="Times New Roman" w:cs="Calibri"/>
          <w:color w:val="000000"/>
          <w:lang w:eastAsia="it-IT"/>
        </w:rPr>
      </w:pPr>
      <w:r w:rsidRPr="00725B83">
        <w:rPr>
          <w:rFonts w:eastAsia="Times New Roman" w:cs="Calibri"/>
          <w:color w:val="000000"/>
          <w:lang w:eastAsia="it-IT"/>
        </w:rPr>
        <w:t>La trasmissione puntuale dei dati di monitoraggio di cui ai precedenti commi 1, 2 e 3, costituisce altresì condizione per accedere a eventuali istituti premiali previsti da successivi Avvisi, in rispondenza e conformità alla disciplina comunitaria, nazionale e regionale di riferimento.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 </w:t>
      </w:r>
    </w:p>
    <w:p w:rsidR="00063D70" w:rsidRPr="005C05E1" w:rsidRDefault="00063D70" w:rsidP="00063D70">
      <w:pPr>
        <w:tabs>
          <w:tab w:val="num" w:pos="142"/>
        </w:tabs>
        <w:spacing w:after="0" w:line="240" w:lineRule="auto"/>
        <w:ind w:left="142"/>
        <w:jc w:val="center"/>
        <w:textAlignment w:val="baseline"/>
        <w:rPr>
          <w:rFonts w:ascii="Calibri Light" w:eastAsia="Times New Roman" w:hAnsi="Calibri Light" w:cs="Calibri Light"/>
          <w:b/>
          <w:color w:val="2E74B5"/>
          <w:lang w:eastAsia="it-IT"/>
        </w:rPr>
      </w:pPr>
      <w:r w:rsidRPr="005C05E1">
        <w:rPr>
          <w:rFonts w:ascii="Calibri Light" w:eastAsia="Times New Roman" w:hAnsi="Calibri Light" w:cs="Calibri Light"/>
          <w:b/>
          <w:color w:val="2E74B5"/>
          <w:lang w:eastAsia="it-IT"/>
        </w:rPr>
        <w:t>Art. 10 – Modalità di conservazione della documentazione</w:t>
      </w:r>
    </w:p>
    <w:p w:rsidR="00063D70" w:rsidRPr="00725B83" w:rsidRDefault="00063D70" w:rsidP="00063D70">
      <w:pPr>
        <w:numPr>
          <w:ilvl w:val="0"/>
          <w:numId w:val="50"/>
        </w:numPr>
        <w:tabs>
          <w:tab w:val="clear" w:pos="720"/>
          <w:tab w:val="num" w:pos="142"/>
          <w:tab w:val="left" w:pos="284"/>
        </w:tabs>
        <w:spacing w:after="0" w:line="240" w:lineRule="auto"/>
        <w:ind w:left="142" w:hanging="142"/>
        <w:jc w:val="both"/>
        <w:textAlignment w:val="baseline"/>
        <w:rPr>
          <w:rFonts w:eastAsia="Times New Roman" w:cs="Calibri"/>
          <w:color w:val="000000"/>
          <w:lang w:eastAsia="it-IT"/>
        </w:rPr>
      </w:pPr>
      <w:r w:rsidRPr="00725B83">
        <w:rPr>
          <w:rFonts w:eastAsia="Times New Roman" w:cs="Calibri"/>
          <w:color w:val="000000"/>
          <w:lang w:eastAsia="it-IT"/>
        </w:rPr>
        <w:t>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w:t>
      </w:r>
      <w:r>
        <w:rPr>
          <w:rFonts w:eastAsia="Times New Roman" w:cs="Calibri"/>
          <w:color w:val="000000"/>
          <w:lang w:eastAsia="it-IT"/>
        </w:rPr>
        <w:t>D.Lgs</w:t>
      </w:r>
      <w:r w:rsidRPr="00725B83">
        <w:rPr>
          <w:rFonts w:eastAsia="Times New Roman" w:cs="Calibri"/>
          <w:color w:val="000000"/>
          <w:lang w:eastAsia="it-IT"/>
        </w:rPr>
        <w:t xml:space="preserve"> n. 196/2003 e s.m.i.). </w:t>
      </w:r>
    </w:p>
    <w:p w:rsidR="00063D70" w:rsidRPr="00725B83" w:rsidRDefault="00063D70" w:rsidP="00063D70">
      <w:pPr>
        <w:numPr>
          <w:ilvl w:val="0"/>
          <w:numId w:val="51"/>
        </w:numPr>
        <w:tabs>
          <w:tab w:val="clear" w:pos="720"/>
          <w:tab w:val="num" w:pos="142"/>
          <w:tab w:val="left" w:pos="284"/>
        </w:tabs>
        <w:spacing w:after="0" w:line="240" w:lineRule="auto"/>
        <w:ind w:left="142" w:hanging="142"/>
        <w:jc w:val="both"/>
        <w:textAlignment w:val="baseline"/>
        <w:rPr>
          <w:rFonts w:eastAsia="Times New Roman" w:cs="Calibri"/>
          <w:color w:val="000000"/>
          <w:lang w:eastAsia="it-IT"/>
        </w:rPr>
      </w:pPr>
      <w:r w:rsidRPr="00725B83">
        <w:rPr>
          <w:rFonts w:eastAsia="Times New Roman" w:cs="Calibri"/>
          <w:color w:val="000000"/>
          <w:lang w:eastAsia="it-IT"/>
        </w:rPr>
        <w:t>Il Beneficiario che utilizza sistemi di archiviazione elettronica o di elaborazione delle immagini (ossia che effettuano scansioni dei documenti originali e li archiviano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sottoposti a scansione, deve essere impossibile modificare i documenti elettronici o creare copie alterate. </w:t>
      </w:r>
    </w:p>
    <w:p w:rsidR="00063D70" w:rsidRPr="00725B83" w:rsidRDefault="00063D70" w:rsidP="00063D70">
      <w:pPr>
        <w:numPr>
          <w:ilvl w:val="0"/>
          <w:numId w:val="52"/>
        </w:numPr>
        <w:tabs>
          <w:tab w:val="clear" w:pos="720"/>
          <w:tab w:val="num" w:pos="142"/>
          <w:tab w:val="left" w:pos="284"/>
        </w:tabs>
        <w:spacing w:after="0" w:line="240" w:lineRule="auto"/>
        <w:ind w:left="142" w:hanging="142"/>
        <w:jc w:val="both"/>
        <w:textAlignment w:val="baseline"/>
        <w:rPr>
          <w:rFonts w:eastAsia="Times New Roman" w:cs="Calibri"/>
          <w:lang w:eastAsia="it-IT"/>
        </w:rPr>
      </w:pPr>
      <w:r w:rsidRPr="00725B83">
        <w:rPr>
          <w:rFonts w:eastAsia="Times New Roman" w:cs="Calibri"/>
          <w:color w:val="000000"/>
          <w:lang w:eastAsia="it-IT"/>
        </w:rPr>
        <w:t>Il Beneficiario è tenuto a garantire l’archiviazione dei documenti relativi all’Operazione al fine di consentire, anche successivamente alla chiusura dell’Operazione medesima:  </w:t>
      </w:r>
    </w:p>
    <w:p w:rsidR="00063D70" w:rsidRPr="00725B83" w:rsidRDefault="00063D70" w:rsidP="00063D70">
      <w:pPr>
        <w:pStyle w:val="Paragrafoelenco"/>
        <w:numPr>
          <w:ilvl w:val="0"/>
          <w:numId w:val="86"/>
        </w:numPr>
        <w:tabs>
          <w:tab w:val="num" w:pos="284"/>
        </w:tabs>
        <w:spacing w:after="0" w:line="240" w:lineRule="auto"/>
        <w:ind w:left="426" w:hanging="142"/>
        <w:jc w:val="both"/>
        <w:textAlignment w:val="baseline"/>
        <w:rPr>
          <w:rFonts w:eastAsia="Times New Roman" w:cs="Calibri"/>
          <w:lang w:eastAsia="it-IT"/>
        </w:rPr>
      </w:pPr>
      <w:r w:rsidRPr="00725B83">
        <w:rPr>
          <w:rFonts w:eastAsia="Times New Roman" w:cs="Calibri"/>
          <w:color w:val="000000"/>
          <w:lang w:eastAsia="it-IT"/>
        </w:rPr>
        <w:t>una chiara ricostruzione dei dati di spesa e dei documenti dell’Operazione;  </w:t>
      </w:r>
    </w:p>
    <w:p w:rsidR="00063D70" w:rsidRPr="00725B83" w:rsidRDefault="00063D70" w:rsidP="00063D70">
      <w:pPr>
        <w:pStyle w:val="Paragrafoelenco"/>
        <w:numPr>
          <w:ilvl w:val="0"/>
          <w:numId w:val="86"/>
        </w:numPr>
        <w:tabs>
          <w:tab w:val="num" w:pos="284"/>
        </w:tabs>
        <w:spacing w:after="0" w:line="240" w:lineRule="auto"/>
        <w:ind w:left="426" w:hanging="142"/>
        <w:jc w:val="both"/>
        <w:textAlignment w:val="baseline"/>
        <w:rPr>
          <w:rFonts w:eastAsia="Times New Roman" w:cs="Calibri"/>
          <w:lang w:eastAsia="it-IT"/>
        </w:rPr>
      </w:pPr>
      <w:r w:rsidRPr="00725B83">
        <w:rPr>
          <w:rFonts w:eastAsia="Times New Roman" w:cs="Calibri"/>
          <w:color w:val="000000"/>
          <w:lang w:eastAsia="it-IT"/>
        </w:rPr>
        <w:t>la riconciliazione dei documenti di spesa con ogni richiesta di rimborso. </w:t>
      </w:r>
    </w:p>
    <w:p w:rsidR="00063D70" w:rsidRDefault="00063D70" w:rsidP="00063D70">
      <w:pPr>
        <w:numPr>
          <w:ilvl w:val="0"/>
          <w:numId w:val="53"/>
        </w:numPr>
        <w:tabs>
          <w:tab w:val="clear" w:pos="720"/>
          <w:tab w:val="num" w:pos="142"/>
          <w:tab w:val="left" w:pos="284"/>
        </w:tabs>
        <w:spacing w:after="0" w:line="240" w:lineRule="auto"/>
        <w:ind w:left="142" w:hanging="142"/>
        <w:jc w:val="both"/>
        <w:textAlignment w:val="baseline"/>
        <w:rPr>
          <w:rFonts w:eastAsia="Times New Roman" w:cs="Calibri"/>
          <w:lang w:eastAsia="it-IT"/>
        </w:rPr>
      </w:pPr>
      <w:r w:rsidRPr="00725B83">
        <w:rPr>
          <w:rFonts w:eastAsia="Times New Roman" w:cs="Calibri"/>
          <w:color w:val="000000"/>
          <w:lang w:eastAsia="it-IT"/>
        </w:rPr>
        <w:t>Come già indicato all’art. 2, comma 1 lett. S e T</w:t>
      </w:r>
      <w:r>
        <w:rPr>
          <w:rFonts w:eastAsia="Times New Roman" w:cs="Calibri"/>
          <w:color w:val="000000"/>
          <w:lang w:eastAsia="it-IT"/>
        </w:rPr>
        <w:t xml:space="preserve"> </w:t>
      </w:r>
      <w:r w:rsidRPr="00725B83">
        <w:rPr>
          <w:rFonts w:eastAsia="Times New Roman" w:cs="Calibri"/>
          <w:color w:val="000000"/>
          <w:lang w:eastAsia="it-IT"/>
        </w:rPr>
        <w:t>del</w:t>
      </w:r>
      <w:r>
        <w:rPr>
          <w:rFonts w:eastAsia="Times New Roman" w:cs="Calibri"/>
          <w:color w:val="000000"/>
          <w:lang w:eastAsia="it-IT"/>
        </w:rPr>
        <w:t xml:space="preserve"> </w:t>
      </w:r>
      <w:r w:rsidRPr="00725B83">
        <w:rPr>
          <w:rFonts w:eastAsia="Times New Roman" w:cs="Calibri"/>
          <w:color w:val="000000"/>
          <w:lang w:eastAsia="it-IT"/>
        </w:rPr>
        <w:t>presente Disciplinare, il Beneficiario deve conservare e rendere disponibile la documentazione relativa all’Operazione, nei modi e per le finalità di cui al presente articolo, per un periodo di cinque anni a decorrere dal 31 dicembre dell’anno in cui è effettuato l’ultimo pagamento dell’autorità di gestione al beneficiario, nonché deve consentire le verifiche in loco, a favore delle autorità di controllo regionali, nazionali e UE. </w:t>
      </w:r>
    </w:p>
    <w:p w:rsidR="00063D70" w:rsidRPr="005C05E1" w:rsidRDefault="00063D70" w:rsidP="00063D70">
      <w:pPr>
        <w:spacing w:after="0" w:line="240" w:lineRule="auto"/>
        <w:jc w:val="both"/>
        <w:textAlignment w:val="baseline"/>
        <w:rPr>
          <w:rFonts w:eastAsia="Times New Roman" w:cs="Calibri"/>
          <w:lang w:eastAsia="it-IT"/>
        </w:rPr>
      </w:pPr>
    </w:p>
    <w:p w:rsidR="00063D70" w:rsidRPr="005C05E1" w:rsidRDefault="00063D70" w:rsidP="00063D70">
      <w:pPr>
        <w:tabs>
          <w:tab w:val="num" w:pos="142"/>
        </w:tabs>
        <w:spacing w:after="0" w:line="240" w:lineRule="auto"/>
        <w:ind w:left="142"/>
        <w:jc w:val="center"/>
        <w:textAlignment w:val="baseline"/>
        <w:rPr>
          <w:rFonts w:ascii="Segoe UI" w:eastAsia="Times New Roman" w:hAnsi="Segoe UI" w:cs="Segoe UI"/>
          <w:b/>
          <w:color w:val="2E74B5"/>
          <w:lang w:eastAsia="it-IT"/>
        </w:rPr>
      </w:pPr>
      <w:r w:rsidRPr="005C05E1">
        <w:rPr>
          <w:rFonts w:ascii="Calibri Light" w:eastAsia="Times New Roman" w:hAnsi="Calibri Light" w:cs="Calibri Light"/>
          <w:b/>
          <w:color w:val="2E74B5"/>
          <w:lang w:eastAsia="it-IT"/>
        </w:rPr>
        <w:t>Art. 11 – Controlli </w:t>
      </w:r>
    </w:p>
    <w:p w:rsidR="00063D70" w:rsidRPr="00725B83" w:rsidRDefault="00063D70" w:rsidP="00063D70">
      <w:pPr>
        <w:numPr>
          <w:ilvl w:val="0"/>
          <w:numId w:val="54"/>
        </w:numPr>
        <w:tabs>
          <w:tab w:val="clear" w:pos="720"/>
          <w:tab w:val="num" w:pos="0"/>
        </w:tabs>
        <w:spacing w:after="0" w:line="240" w:lineRule="auto"/>
        <w:ind w:left="0" w:firstLine="0"/>
        <w:jc w:val="both"/>
        <w:textAlignment w:val="baseline"/>
        <w:rPr>
          <w:rFonts w:eastAsia="Times New Roman" w:cs="Calibri"/>
          <w:lang w:eastAsia="it-IT"/>
        </w:rPr>
      </w:pPr>
      <w:r w:rsidRPr="00725B83">
        <w:rPr>
          <w:rFonts w:eastAsia="Times New Roman" w:cs="Calibri"/>
          <w:color w:val="000000"/>
          <w:lang w:eastAsia="it-IT"/>
        </w:rPr>
        <w:t xml:space="preserve">La Regione si riserva il diritto di esercitare, in ogni tempo e con le modalità che riterrà opportune, verifiche e controlli sull'avanzamento finanziario, procedurale e fisico dell'Operazione. Tali verifiche non </w:t>
      </w:r>
      <w:r w:rsidRPr="00725B83">
        <w:rPr>
          <w:rFonts w:eastAsia="Times New Roman" w:cs="Calibri"/>
          <w:color w:val="000000"/>
          <w:lang w:eastAsia="it-IT"/>
        </w:rPr>
        <w:lastRenderedPageBreak/>
        <w:t>sollevano, in ogni caso, il Beneficiario dalla piena ed esclusiva responsabilità della regolare e perfetta esecuzione dell’Operazione. </w:t>
      </w:r>
    </w:p>
    <w:p w:rsidR="00063D70" w:rsidRPr="00725B83" w:rsidRDefault="00063D70" w:rsidP="00063D70">
      <w:pPr>
        <w:numPr>
          <w:ilvl w:val="0"/>
          <w:numId w:val="55"/>
        </w:numPr>
        <w:tabs>
          <w:tab w:val="clear" w:pos="720"/>
          <w:tab w:val="num" w:pos="0"/>
        </w:tabs>
        <w:spacing w:after="0" w:line="240" w:lineRule="auto"/>
        <w:ind w:left="0" w:firstLine="0"/>
        <w:jc w:val="both"/>
        <w:textAlignment w:val="baseline"/>
        <w:rPr>
          <w:rFonts w:eastAsia="Times New Roman" w:cs="Calibri"/>
          <w:lang w:eastAsia="it-IT"/>
        </w:rPr>
      </w:pPr>
      <w:r w:rsidRPr="00725B83">
        <w:rPr>
          <w:rFonts w:eastAsia="Times New Roman" w:cs="Calibri"/>
          <w:color w:val="000000"/>
          <w:lang w:eastAsia="it-IT"/>
        </w:rPr>
        <w:t>La Regione rimane estranea ad ogni rapporto comunque nascente con terzi in dipendenza della realizzazione dell’Operazione. </w:t>
      </w:r>
    </w:p>
    <w:p w:rsidR="00063D70" w:rsidRPr="00725B83" w:rsidRDefault="00063D70" w:rsidP="00063D70">
      <w:pPr>
        <w:numPr>
          <w:ilvl w:val="0"/>
          <w:numId w:val="56"/>
        </w:numPr>
        <w:tabs>
          <w:tab w:val="clear" w:pos="720"/>
          <w:tab w:val="num" w:pos="0"/>
        </w:tabs>
        <w:spacing w:after="0" w:line="240" w:lineRule="auto"/>
        <w:ind w:left="0" w:firstLine="0"/>
        <w:jc w:val="both"/>
        <w:textAlignment w:val="baseline"/>
        <w:rPr>
          <w:rFonts w:eastAsia="Times New Roman" w:cs="Calibri"/>
          <w:lang w:eastAsia="it-IT"/>
        </w:rPr>
      </w:pPr>
      <w:r w:rsidRPr="00725B83">
        <w:rPr>
          <w:rFonts w:eastAsia="Times New Roman" w:cs="Calibri"/>
          <w:color w:val="000000"/>
          <w:lang w:eastAsia="it-IT"/>
        </w:rPr>
        <w:t>In caso di accertamento, in sede di controllo, del mancato pieno rispetto delle discipline comunitarie, nazionali e regionali, anche se non penalmente rilevanti, si procederà alla revoca del contributo finanziario e al recupero delle eventuali somme già erogate. </w:t>
      </w:r>
    </w:p>
    <w:p w:rsidR="00063D70" w:rsidRPr="00725B83" w:rsidRDefault="00063D70" w:rsidP="00063D70">
      <w:pPr>
        <w:numPr>
          <w:ilvl w:val="0"/>
          <w:numId w:val="57"/>
        </w:numPr>
        <w:tabs>
          <w:tab w:val="clear" w:pos="720"/>
          <w:tab w:val="num" w:pos="0"/>
        </w:tabs>
        <w:spacing w:after="0" w:line="240" w:lineRule="auto"/>
        <w:ind w:left="0" w:firstLine="0"/>
        <w:jc w:val="both"/>
        <w:textAlignment w:val="baseline"/>
        <w:rPr>
          <w:rFonts w:eastAsia="Times New Roman" w:cs="Calibri"/>
          <w:lang w:eastAsia="it-IT"/>
        </w:rPr>
      </w:pPr>
      <w:r w:rsidRPr="00725B83">
        <w:rPr>
          <w:rFonts w:eastAsia="Times New Roman" w:cs="Calibri"/>
          <w:color w:val="000000"/>
          <w:lang w:eastAsia="it-IT"/>
        </w:rPr>
        <w:t>L'Operazione ammessa a contribuzione finanziaria è soggetta alle verifiche ed agli eventuali collaudi tecnici specifici prescritti per legge o per contratto, in relazione alla particolare natura della stessa e delle attività/progetti ivi previste. </w:t>
      </w:r>
    </w:p>
    <w:p w:rsidR="00063D70" w:rsidRPr="00E20A48" w:rsidRDefault="00063D70" w:rsidP="00063D70">
      <w:pPr>
        <w:tabs>
          <w:tab w:val="num" w:pos="142"/>
        </w:tabs>
        <w:spacing w:after="0" w:line="240" w:lineRule="auto"/>
        <w:ind w:left="142"/>
        <w:textAlignment w:val="baseline"/>
        <w:rPr>
          <w:rFonts w:eastAsia="Times New Roman" w:cs="Calibri"/>
          <w:color w:val="000000"/>
          <w:lang w:eastAsia="it-IT"/>
        </w:rPr>
      </w:pPr>
      <w:r w:rsidRPr="00725B83">
        <w:rPr>
          <w:rFonts w:eastAsia="Times New Roman" w:cs="Calibri"/>
          <w:color w:val="000000"/>
          <w:lang w:eastAsia="it-IT"/>
        </w:rPr>
        <w:t> </w:t>
      </w:r>
    </w:p>
    <w:p w:rsidR="00063D70" w:rsidRPr="005C05E1" w:rsidRDefault="00063D70" w:rsidP="00063D70">
      <w:pPr>
        <w:tabs>
          <w:tab w:val="num" w:pos="142"/>
        </w:tabs>
        <w:spacing w:after="0" w:line="240" w:lineRule="auto"/>
        <w:ind w:left="142"/>
        <w:jc w:val="center"/>
        <w:textAlignment w:val="baseline"/>
        <w:rPr>
          <w:rFonts w:ascii="Segoe UI" w:eastAsia="Times New Roman" w:hAnsi="Segoe UI" w:cs="Segoe UI"/>
          <w:b/>
          <w:color w:val="2E74B5"/>
          <w:lang w:eastAsia="it-IT"/>
        </w:rPr>
      </w:pPr>
      <w:r w:rsidRPr="005C05E1">
        <w:rPr>
          <w:rFonts w:ascii="Calibri Light" w:eastAsia="Times New Roman" w:hAnsi="Calibri Light" w:cs="Calibri Light"/>
          <w:b/>
          <w:color w:val="2E74B5"/>
          <w:lang w:eastAsia="it-IT"/>
        </w:rPr>
        <w:t>Art. 12 – Disponibilità dei dati </w:t>
      </w:r>
    </w:p>
    <w:p w:rsidR="00063D70" w:rsidRPr="00725B83" w:rsidRDefault="00063D70" w:rsidP="00063D70">
      <w:pPr>
        <w:numPr>
          <w:ilvl w:val="0"/>
          <w:numId w:val="58"/>
        </w:numPr>
        <w:tabs>
          <w:tab w:val="clear" w:pos="720"/>
          <w:tab w:val="num" w:pos="0"/>
        </w:tabs>
        <w:spacing w:after="0" w:line="240" w:lineRule="auto"/>
        <w:ind w:left="0" w:firstLine="0"/>
        <w:jc w:val="both"/>
        <w:textAlignment w:val="baseline"/>
        <w:rPr>
          <w:rFonts w:eastAsia="Times New Roman" w:cs="Calibri"/>
          <w:lang w:eastAsia="it-IT"/>
        </w:rPr>
      </w:pPr>
      <w:r w:rsidRPr="00725B83">
        <w:rPr>
          <w:rFonts w:eastAsia="Times New Roman" w:cs="Calibri"/>
          <w:color w:val="000000"/>
          <w:lang w:eastAsia="it-IT"/>
        </w:rPr>
        <w:t>I dati relativi all’attuazione dell’Operazione, così come riportati nel sistema di monitoraggio economico, finanziario, fisico e procedurale Caronte, saranno resi disponibili per gli organi istituzionali deputati al monitoraggio e al controllo. </w:t>
      </w:r>
    </w:p>
    <w:p w:rsidR="00063D70" w:rsidRPr="00725B83" w:rsidRDefault="00063D70" w:rsidP="00063D70">
      <w:pPr>
        <w:numPr>
          <w:ilvl w:val="0"/>
          <w:numId w:val="59"/>
        </w:numPr>
        <w:tabs>
          <w:tab w:val="clear" w:pos="720"/>
          <w:tab w:val="num" w:pos="0"/>
        </w:tabs>
        <w:spacing w:after="0" w:line="240" w:lineRule="auto"/>
        <w:ind w:left="0" w:firstLine="0"/>
        <w:jc w:val="both"/>
        <w:textAlignment w:val="baseline"/>
        <w:rPr>
          <w:rFonts w:eastAsia="Times New Roman" w:cs="Calibri"/>
          <w:lang w:eastAsia="it-IT"/>
        </w:rPr>
      </w:pPr>
      <w:r w:rsidRPr="00725B83">
        <w:rPr>
          <w:rFonts w:eastAsia="Times New Roman" w:cs="Calibri"/>
          <w:color w:val="000000"/>
          <w:lang w:eastAsia="it-IT"/>
        </w:rPr>
        <w:t>Il Beneficiario si impegna a comunicare la circostanza di cui al precedente comma 1 ai Soggetti attuatori, esecutori a qualsiasi titolo e prestatori di servizio, fornitori e subcontraenti. </w:t>
      </w:r>
    </w:p>
    <w:p w:rsidR="00063D70" w:rsidRPr="00E20A48" w:rsidRDefault="00063D70" w:rsidP="00063D70">
      <w:pPr>
        <w:numPr>
          <w:ilvl w:val="0"/>
          <w:numId w:val="60"/>
        </w:numPr>
        <w:tabs>
          <w:tab w:val="clear" w:pos="720"/>
          <w:tab w:val="num" w:pos="0"/>
        </w:tabs>
        <w:spacing w:after="0" w:line="240" w:lineRule="auto"/>
        <w:ind w:left="0" w:firstLine="0"/>
        <w:jc w:val="both"/>
        <w:textAlignment w:val="baseline"/>
        <w:rPr>
          <w:rFonts w:eastAsia="Times New Roman" w:cs="Calibri"/>
          <w:lang w:eastAsia="it-IT"/>
        </w:rPr>
      </w:pPr>
      <w:r w:rsidRPr="00725B83">
        <w:rPr>
          <w:rFonts w:eastAsia="Times New Roman" w:cs="Calibri"/>
          <w:color w:val="000000"/>
          <w:lang w:eastAsia="it-IT"/>
        </w:rPr>
        <w:t>I dati generali relativi all’Operazione e al relativo stato di avanzamento saranno resi disponibili al pubblico. </w:t>
      </w:r>
    </w:p>
    <w:p w:rsidR="00063D70" w:rsidRPr="000B4E9F" w:rsidRDefault="00063D70" w:rsidP="00063D70">
      <w:pPr>
        <w:spacing w:after="0" w:line="240" w:lineRule="auto"/>
        <w:jc w:val="both"/>
        <w:textAlignment w:val="baseline"/>
        <w:rPr>
          <w:rFonts w:eastAsia="Times New Roman" w:cs="Calibri"/>
          <w:lang w:eastAsia="it-IT"/>
        </w:rPr>
      </w:pPr>
    </w:p>
    <w:p w:rsidR="00063D70" w:rsidRPr="005C05E1" w:rsidRDefault="00063D70" w:rsidP="00063D70">
      <w:pPr>
        <w:tabs>
          <w:tab w:val="num" w:pos="142"/>
        </w:tabs>
        <w:spacing w:after="0" w:line="240" w:lineRule="auto"/>
        <w:ind w:left="142"/>
        <w:jc w:val="center"/>
        <w:textAlignment w:val="baseline"/>
        <w:rPr>
          <w:rFonts w:ascii="Segoe UI" w:eastAsia="Times New Roman" w:hAnsi="Segoe UI" w:cs="Segoe UI"/>
          <w:b/>
          <w:color w:val="2E74B5"/>
          <w:lang w:eastAsia="it-IT"/>
        </w:rPr>
      </w:pPr>
      <w:r w:rsidRPr="005C05E1">
        <w:rPr>
          <w:rFonts w:ascii="Calibri Light" w:eastAsia="Times New Roman" w:hAnsi="Calibri Light" w:cs="Calibri Light"/>
          <w:b/>
          <w:color w:val="2E74B5"/>
          <w:lang w:eastAsia="it-IT"/>
        </w:rPr>
        <w:t>Art. 13 - Stabilità dell’operazione </w:t>
      </w:r>
    </w:p>
    <w:p w:rsidR="00063D70" w:rsidRPr="00725B83" w:rsidRDefault="00063D70" w:rsidP="00063D70">
      <w:pPr>
        <w:numPr>
          <w:ilvl w:val="0"/>
          <w:numId w:val="61"/>
        </w:numPr>
        <w:tabs>
          <w:tab w:val="clear" w:pos="720"/>
          <w:tab w:val="num" w:pos="0"/>
        </w:tabs>
        <w:spacing w:after="0" w:line="240" w:lineRule="auto"/>
        <w:ind w:left="0" w:firstLine="0"/>
        <w:jc w:val="both"/>
        <w:textAlignment w:val="baseline"/>
        <w:rPr>
          <w:rFonts w:eastAsia="Times New Roman" w:cs="Calibri"/>
          <w:lang w:eastAsia="it-IT"/>
        </w:rPr>
      </w:pPr>
      <w:r w:rsidRPr="00725B83">
        <w:rPr>
          <w:rFonts w:eastAsia="Times New Roman" w:cs="Calibri"/>
          <w:color w:val="000000"/>
          <w:lang w:eastAsia="it-IT"/>
        </w:rPr>
        <w:t>Ai sensi e per gli effetti dell’art. 65 del Regolamento (UE) n. 2021/1060, l’Operazione ammessa a contribuzione finanziaria, pena il recupero del contributo finanziario accordato, per i cinque anni successivi al suo completamento non deve subire modifiche sostanziali: </w:t>
      </w:r>
    </w:p>
    <w:p w:rsidR="00063D70" w:rsidRDefault="00063D70" w:rsidP="00063D70">
      <w:pPr>
        <w:numPr>
          <w:ilvl w:val="0"/>
          <w:numId w:val="101"/>
        </w:numPr>
        <w:spacing w:after="0" w:line="240" w:lineRule="auto"/>
        <w:jc w:val="both"/>
        <w:textAlignment w:val="baseline"/>
        <w:rPr>
          <w:rFonts w:ascii="Segoe UI" w:eastAsia="Times New Roman" w:hAnsi="Segoe UI" w:cs="Segoe UI"/>
          <w:lang w:eastAsia="it-IT"/>
        </w:rPr>
      </w:pPr>
      <w:r w:rsidRPr="00725B83">
        <w:rPr>
          <w:rFonts w:eastAsia="Times New Roman" w:cs="Calibri"/>
          <w:color w:val="000000"/>
          <w:lang w:eastAsia="it-IT"/>
        </w:rPr>
        <w:t>che ne alterino la natura o le modalità di esecuzione, o che procurino un vantaggio indebito ad un’impresa o a un ente pubblico; </w:t>
      </w:r>
    </w:p>
    <w:p w:rsidR="00063D70" w:rsidRPr="00BB0E1E" w:rsidRDefault="00063D70" w:rsidP="00063D70">
      <w:pPr>
        <w:numPr>
          <w:ilvl w:val="0"/>
          <w:numId w:val="101"/>
        </w:numPr>
        <w:spacing w:after="0" w:line="240" w:lineRule="auto"/>
        <w:jc w:val="both"/>
        <w:textAlignment w:val="baseline"/>
        <w:rPr>
          <w:rFonts w:ascii="Segoe UI" w:eastAsia="Times New Roman" w:hAnsi="Segoe UI" w:cs="Segoe UI"/>
          <w:lang w:eastAsia="it-IT"/>
        </w:rPr>
      </w:pPr>
      <w:r w:rsidRPr="00BB0E1E">
        <w:rPr>
          <w:rFonts w:eastAsia="Times New Roman" w:cs="Calibri"/>
          <w:color w:val="000000"/>
          <w:lang w:eastAsia="it-IT"/>
        </w:rPr>
        <w:t>che siano il risultato di un cambiamento nella natura della proprietà di una infrastruttura o della cessazione di una attività produttiva</w:t>
      </w:r>
      <w:r w:rsidRPr="00BB0E1E">
        <w:rPr>
          <w:rFonts w:eastAsia="Times New Roman" w:cs="Calibri"/>
          <w:lang w:eastAsia="it-IT"/>
        </w:rPr>
        <w:t>. </w:t>
      </w:r>
    </w:p>
    <w:p w:rsidR="00063D70" w:rsidRPr="00725B83" w:rsidRDefault="00063D70" w:rsidP="00063D70">
      <w:pPr>
        <w:numPr>
          <w:ilvl w:val="0"/>
          <w:numId w:val="62"/>
        </w:numPr>
        <w:tabs>
          <w:tab w:val="clear" w:pos="720"/>
          <w:tab w:val="num" w:pos="0"/>
        </w:tabs>
        <w:spacing w:after="0" w:line="240" w:lineRule="auto"/>
        <w:ind w:left="0" w:firstLine="0"/>
        <w:jc w:val="both"/>
        <w:textAlignment w:val="baseline"/>
        <w:rPr>
          <w:rFonts w:eastAsia="Times New Roman" w:cs="Calibri"/>
          <w:lang w:eastAsia="it-IT"/>
        </w:rPr>
      </w:pPr>
      <w:r w:rsidRPr="00725B83">
        <w:rPr>
          <w:rFonts w:eastAsia="Times New Roman" w:cs="Calibri"/>
          <w:color w:val="000000"/>
          <w:lang w:eastAsia="it-IT"/>
        </w:rPr>
        <w:t>Gli importi indebitamente versati in relazione all'Operazione saranno recuperati dalla Regione in proporzione al periodo per il quale i predetti requisiti non sono stati soddisfatti. </w:t>
      </w:r>
    </w:p>
    <w:p w:rsidR="00063D70" w:rsidRPr="00725B83" w:rsidRDefault="00063D70" w:rsidP="00063D70">
      <w:pPr>
        <w:tabs>
          <w:tab w:val="num" w:pos="142"/>
        </w:tabs>
        <w:spacing w:after="0" w:line="240" w:lineRule="auto"/>
        <w:ind w:left="142"/>
        <w:jc w:val="both"/>
        <w:textAlignment w:val="baseline"/>
        <w:rPr>
          <w:rFonts w:ascii="Segoe UI" w:eastAsia="Times New Roman" w:hAnsi="Segoe UI" w:cs="Segoe UI"/>
          <w:lang w:eastAsia="it-IT"/>
        </w:rPr>
      </w:pPr>
      <w:r w:rsidRPr="00725B83">
        <w:rPr>
          <w:rFonts w:eastAsia="Times New Roman" w:cs="Calibri"/>
          <w:color w:val="000000"/>
          <w:lang w:eastAsia="it-IT"/>
        </w:rPr>
        <w:t> </w:t>
      </w:r>
    </w:p>
    <w:p w:rsidR="00063D70" w:rsidRPr="005C05E1" w:rsidRDefault="00063D70" w:rsidP="00063D70">
      <w:pPr>
        <w:tabs>
          <w:tab w:val="num" w:pos="142"/>
        </w:tabs>
        <w:spacing w:after="0" w:line="240" w:lineRule="auto"/>
        <w:ind w:left="142"/>
        <w:jc w:val="center"/>
        <w:textAlignment w:val="baseline"/>
        <w:rPr>
          <w:rFonts w:ascii="Segoe UI" w:eastAsia="Times New Roman" w:hAnsi="Segoe UI" w:cs="Segoe UI"/>
          <w:b/>
          <w:color w:val="2E74B5"/>
          <w:lang w:eastAsia="it-IT"/>
        </w:rPr>
      </w:pPr>
      <w:r w:rsidRPr="005C05E1">
        <w:rPr>
          <w:rFonts w:ascii="Calibri Light" w:eastAsia="Times New Roman" w:hAnsi="Calibri Light" w:cs="Calibri Light"/>
          <w:b/>
          <w:color w:val="2E74B5"/>
          <w:lang w:eastAsia="it-IT"/>
        </w:rPr>
        <w:t>Art. 14 – Varianti </w:t>
      </w:r>
    </w:p>
    <w:p w:rsidR="00063D70" w:rsidRPr="00725B83" w:rsidRDefault="00063D70" w:rsidP="00063D70">
      <w:pPr>
        <w:numPr>
          <w:ilvl w:val="0"/>
          <w:numId w:val="63"/>
        </w:numPr>
        <w:tabs>
          <w:tab w:val="clear" w:pos="720"/>
          <w:tab w:val="num" w:pos="284"/>
        </w:tabs>
        <w:spacing w:after="0" w:line="240" w:lineRule="auto"/>
        <w:ind w:left="284" w:hanging="284"/>
        <w:jc w:val="both"/>
        <w:textAlignment w:val="baseline"/>
        <w:rPr>
          <w:rFonts w:eastAsia="Times New Roman" w:cs="Calibri"/>
          <w:color w:val="000000"/>
          <w:lang w:eastAsia="it-IT"/>
        </w:rPr>
      </w:pPr>
      <w:r w:rsidRPr="00725B83">
        <w:rPr>
          <w:rFonts w:eastAsia="Times New Roman" w:cs="Calibri"/>
          <w:color w:val="000000"/>
          <w:lang w:eastAsia="it-IT"/>
        </w:rPr>
        <w:t xml:space="preserve">Le eventuali varianti in corso d’opera che potranno interessare le operazioni finanziate devono fare esclusivo riferimento alle casistiche individuate dall’art. 106 del D. Lgs. 50/2016 e s.m.i. (Modifica di contratti durante il periodo di efficacia) e dall’art. 120 del </w:t>
      </w:r>
      <w:r>
        <w:rPr>
          <w:rFonts w:eastAsia="Times New Roman" w:cs="Calibri"/>
          <w:color w:val="000000"/>
          <w:lang w:eastAsia="it-IT"/>
        </w:rPr>
        <w:t>D.Lgs</w:t>
      </w:r>
      <w:r w:rsidRPr="00725B83">
        <w:rPr>
          <w:rFonts w:eastAsia="Times New Roman" w:cs="Calibri"/>
          <w:color w:val="000000"/>
          <w:lang w:eastAsia="it-IT"/>
        </w:rPr>
        <w:t xml:space="preserve"> 36/2023(Modifica dei contratti in corso di esecuzione). </w:t>
      </w:r>
    </w:p>
    <w:p w:rsidR="00063D70" w:rsidRPr="00725B83" w:rsidRDefault="00063D70" w:rsidP="00063D70">
      <w:pPr>
        <w:numPr>
          <w:ilvl w:val="0"/>
          <w:numId w:val="64"/>
        </w:numPr>
        <w:tabs>
          <w:tab w:val="clear" w:pos="720"/>
          <w:tab w:val="num" w:pos="284"/>
        </w:tabs>
        <w:spacing w:after="0" w:line="240" w:lineRule="auto"/>
        <w:ind w:left="284" w:hanging="284"/>
        <w:jc w:val="both"/>
        <w:textAlignment w:val="baseline"/>
        <w:rPr>
          <w:rFonts w:eastAsia="Times New Roman" w:cs="Calibri"/>
          <w:color w:val="000000"/>
          <w:lang w:eastAsia="it-IT"/>
        </w:rPr>
      </w:pPr>
      <w:r w:rsidRPr="00725B83">
        <w:rPr>
          <w:rFonts w:eastAsia="Times New Roman" w:cs="Calibri"/>
          <w:color w:val="000000"/>
          <w:lang w:eastAsia="it-IT"/>
        </w:rPr>
        <w:t>Le risorse funzionali ad un eventuale incremento dell’importo lavori discendenti dai “lavori di perizia” potranno essere reperite prioritariamente nell’ambito delle somme per imprevisti presenti nel quadro economico del progetto esecutivo fra le c.d. “somme a disposizione”. </w:t>
      </w:r>
    </w:p>
    <w:p w:rsidR="00063D70" w:rsidRPr="00725B83" w:rsidRDefault="00063D70" w:rsidP="00063D70">
      <w:pPr>
        <w:numPr>
          <w:ilvl w:val="0"/>
          <w:numId w:val="65"/>
        </w:numPr>
        <w:tabs>
          <w:tab w:val="clear" w:pos="720"/>
          <w:tab w:val="num" w:pos="284"/>
        </w:tabs>
        <w:spacing w:after="0" w:line="240" w:lineRule="auto"/>
        <w:ind w:left="284" w:hanging="284"/>
        <w:jc w:val="both"/>
        <w:textAlignment w:val="baseline"/>
        <w:rPr>
          <w:rFonts w:eastAsia="Times New Roman" w:cs="Calibri"/>
          <w:lang w:eastAsia="it-IT"/>
        </w:rPr>
      </w:pPr>
      <w:r w:rsidRPr="00725B83">
        <w:rPr>
          <w:rFonts w:eastAsia="Times New Roman" w:cs="Calibri"/>
          <w:color w:val="000000"/>
          <w:lang w:eastAsia="it-IT"/>
        </w:rPr>
        <w:t>Non potranno pertanto essere ammesse varianti che determinino un incremento del contributo pubblico complessivo</w:t>
      </w:r>
      <w:r>
        <w:rPr>
          <w:rFonts w:eastAsia="Times New Roman" w:cs="Calibri"/>
          <w:color w:val="000000"/>
          <w:lang w:eastAsia="it-IT"/>
        </w:rPr>
        <w:t xml:space="preserve"> </w:t>
      </w:r>
      <w:r w:rsidRPr="00725B83">
        <w:rPr>
          <w:rFonts w:eastAsia="Times New Roman" w:cs="Calibri"/>
          <w:color w:val="000000"/>
          <w:lang w:eastAsia="it-IT"/>
        </w:rPr>
        <w:t>concesso. </w:t>
      </w:r>
    </w:p>
    <w:p w:rsidR="00063D70" w:rsidRPr="00725B83" w:rsidRDefault="00063D70" w:rsidP="00063D70">
      <w:pPr>
        <w:numPr>
          <w:ilvl w:val="0"/>
          <w:numId w:val="66"/>
        </w:numPr>
        <w:tabs>
          <w:tab w:val="clear" w:pos="720"/>
          <w:tab w:val="num" w:pos="284"/>
        </w:tabs>
        <w:spacing w:after="0" w:line="240" w:lineRule="auto"/>
        <w:ind w:left="284" w:hanging="284"/>
        <w:jc w:val="both"/>
        <w:textAlignment w:val="baseline"/>
        <w:rPr>
          <w:rFonts w:eastAsia="Times New Roman" w:cs="Calibri"/>
          <w:lang w:eastAsia="it-IT"/>
        </w:rPr>
      </w:pPr>
      <w:r w:rsidRPr="00725B83">
        <w:rPr>
          <w:rFonts w:eastAsia="Times New Roman" w:cs="Calibri"/>
          <w:color w:val="000000"/>
          <w:lang w:eastAsia="it-IT"/>
        </w:rPr>
        <w:t>Eventuali economie derivanti dalla mancata realizzazione di lavori o dal mancato utilizzo delle c.d. “somme a disposizione” rientreranno nelle disponibilità dell’amministrazione regionale. </w:t>
      </w:r>
    </w:p>
    <w:p w:rsidR="00063D70" w:rsidRPr="00725B83" w:rsidRDefault="00063D70" w:rsidP="00063D70">
      <w:pPr>
        <w:numPr>
          <w:ilvl w:val="0"/>
          <w:numId w:val="67"/>
        </w:numPr>
        <w:tabs>
          <w:tab w:val="clear" w:pos="720"/>
          <w:tab w:val="num" w:pos="284"/>
        </w:tabs>
        <w:spacing w:after="0" w:line="240" w:lineRule="auto"/>
        <w:ind w:left="284" w:hanging="284"/>
        <w:jc w:val="both"/>
        <w:textAlignment w:val="baseline"/>
        <w:rPr>
          <w:rFonts w:eastAsia="Times New Roman" w:cs="Calibri"/>
          <w:lang w:eastAsia="it-IT"/>
        </w:rPr>
      </w:pPr>
      <w:r w:rsidRPr="00725B83">
        <w:rPr>
          <w:rFonts w:eastAsia="Times New Roman" w:cs="Calibri"/>
          <w:color w:val="000000"/>
          <w:lang w:eastAsia="it-IT"/>
        </w:rPr>
        <w:t>La necessità di introdurre una variante dovrà essere tempestivamente comunicata dal beneficiario all’Amministrazione regionale e, a seguito del perfezionamento della perizia, il beneficiario provvederà a trasmettere la relativa relazione all’UCO/</w:t>
      </w:r>
      <w:r>
        <w:rPr>
          <w:rFonts w:eastAsia="Times New Roman" w:cs="Calibri"/>
          <w:color w:val="000000"/>
          <w:lang w:eastAsia="it-IT"/>
        </w:rPr>
        <w:t>CdR</w:t>
      </w:r>
      <w:r w:rsidRPr="00725B83">
        <w:rPr>
          <w:rFonts w:eastAsia="Times New Roman" w:cs="Calibri"/>
          <w:color w:val="000000"/>
          <w:lang w:eastAsia="it-IT"/>
        </w:rPr>
        <w:t>, al fine di verificare la coerenza e la congruenza con gli obiettivi, le finalità e le caratteristiche del progetto originariamente finanziato. </w:t>
      </w:r>
    </w:p>
    <w:p w:rsidR="00063D70" w:rsidRPr="00725B83" w:rsidRDefault="00063D70" w:rsidP="00063D70">
      <w:pPr>
        <w:numPr>
          <w:ilvl w:val="0"/>
          <w:numId w:val="68"/>
        </w:numPr>
        <w:tabs>
          <w:tab w:val="clear" w:pos="720"/>
          <w:tab w:val="num" w:pos="284"/>
        </w:tabs>
        <w:spacing w:after="0" w:line="240" w:lineRule="auto"/>
        <w:ind w:left="284" w:hanging="284"/>
        <w:jc w:val="both"/>
        <w:textAlignment w:val="baseline"/>
        <w:rPr>
          <w:rFonts w:eastAsia="Times New Roman" w:cs="Calibri"/>
          <w:lang w:eastAsia="it-IT"/>
        </w:rPr>
      </w:pPr>
      <w:r w:rsidRPr="00725B83">
        <w:rPr>
          <w:rFonts w:eastAsia="Times New Roman" w:cs="Calibri"/>
          <w:color w:val="000000"/>
          <w:lang w:eastAsia="it-IT"/>
        </w:rPr>
        <w:t>L’amministrazione regionale provvederà quindi ad effettuare le necessarie verifiche amministrative, contabili e tecniche volte ad accertarne l’ammissibilità e, in caso di esito negativo di tali accertamenti, procederà alla revoca parziale o totale delle agevolazioni concesse. </w:t>
      </w:r>
    </w:p>
    <w:p w:rsidR="00063D70" w:rsidRPr="00725B83" w:rsidRDefault="00063D70" w:rsidP="00063D70">
      <w:pPr>
        <w:numPr>
          <w:ilvl w:val="0"/>
          <w:numId w:val="69"/>
        </w:numPr>
        <w:tabs>
          <w:tab w:val="clear" w:pos="720"/>
          <w:tab w:val="num" w:pos="284"/>
        </w:tabs>
        <w:spacing w:after="0" w:line="240" w:lineRule="auto"/>
        <w:ind w:left="284" w:hanging="284"/>
        <w:jc w:val="both"/>
        <w:textAlignment w:val="baseline"/>
        <w:rPr>
          <w:rFonts w:eastAsia="Times New Roman" w:cs="Calibri"/>
          <w:lang w:eastAsia="it-IT"/>
        </w:rPr>
      </w:pPr>
      <w:r w:rsidRPr="00725B83">
        <w:rPr>
          <w:rFonts w:eastAsia="Times New Roman" w:cs="Calibri"/>
          <w:color w:val="000000"/>
          <w:lang w:eastAsia="it-IT"/>
        </w:rPr>
        <w:lastRenderedPageBreak/>
        <w:t>Eventuali proroghe ai termini di ultimazione dell’operazione indicati nel decreto di finanziamento e relativo disciplinare risulteranno ammissibili a condizione che:  </w:t>
      </w:r>
    </w:p>
    <w:p w:rsidR="00063D70" w:rsidRDefault="00063D70" w:rsidP="00063D70">
      <w:pPr>
        <w:numPr>
          <w:ilvl w:val="0"/>
          <w:numId w:val="103"/>
        </w:numPr>
        <w:tabs>
          <w:tab w:val="num" w:pos="426"/>
        </w:tabs>
        <w:spacing w:after="0" w:line="240" w:lineRule="auto"/>
        <w:ind w:left="426" w:firstLine="0"/>
        <w:jc w:val="both"/>
        <w:textAlignment w:val="baseline"/>
        <w:rPr>
          <w:rFonts w:eastAsia="Times New Roman" w:cs="Calibri"/>
          <w:lang w:eastAsia="it-IT"/>
        </w:rPr>
      </w:pPr>
      <w:r w:rsidRPr="00725B83">
        <w:rPr>
          <w:rFonts w:eastAsia="Times New Roman" w:cs="Calibri"/>
          <w:color w:val="000000"/>
          <w:lang w:eastAsia="it-IT"/>
        </w:rPr>
        <w:t>le motivazioni che hanno generato i ritardi nella fase di esecuzione delle operazioni finanziate siano dipese da cause terze dalle funzioni di gestione dell’operazione in capo al beneficiario;  </w:t>
      </w:r>
    </w:p>
    <w:p w:rsidR="00063D70" w:rsidRPr="00EB3FAD" w:rsidRDefault="00063D70" w:rsidP="00063D70">
      <w:pPr>
        <w:numPr>
          <w:ilvl w:val="0"/>
          <w:numId w:val="102"/>
        </w:numPr>
        <w:tabs>
          <w:tab w:val="num" w:pos="426"/>
        </w:tabs>
        <w:spacing w:after="0" w:line="240" w:lineRule="auto"/>
        <w:ind w:left="426" w:firstLine="0"/>
        <w:jc w:val="both"/>
        <w:textAlignment w:val="baseline"/>
        <w:rPr>
          <w:rFonts w:eastAsia="Times New Roman" w:cs="Calibri"/>
          <w:lang w:eastAsia="it-IT"/>
        </w:rPr>
      </w:pPr>
      <w:r w:rsidRPr="00EB3FAD">
        <w:rPr>
          <w:rFonts w:eastAsia="Times New Roman" w:cs="Calibri"/>
          <w:color w:val="000000"/>
          <w:lang w:eastAsia="it-IT"/>
        </w:rPr>
        <w:t>i ritardi nella fase di esecuzione dell’operazione non incidano, per profili determinanti, sui programmi di spesa afferenti all’azione di riferimento del POR e, comunque, non superino il termine di eleggibilità della spesa del Programma Operativo. </w:t>
      </w:r>
    </w:p>
    <w:p w:rsidR="00063D70" w:rsidRPr="00725B83" w:rsidRDefault="00063D70" w:rsidP="00063D70">
      <w:pPr>
        <w:numPr>
          <w:ilvl w:val="0"/>
          <w:numId w:val="70"/>
        </w:numPr>
        <w:tabs>
          <w:tab w:val="clear" w:pos="720"/>
          <w:tab w:val="num" w:pos="284"/>
        </w:tabs>
        <w:spacing w:after="0" w:line="240" w:lineRule="auto"/>
        <w:ind w:left="284" w:hanging="284"/>
        <w:jc w:val="both"/>
        <w:textAlignment w:val="baseline"/>
        <w:rPr>
          <w:rFonts w:eastAsia="Times New Roman" w:cs="Calibri"/>
          <w:lang w:eastAsia="it-IT"/>
        </w:rPr>
      </w:pPr>
      <w:r w:rsidRPr="00725B83">
        <w:rPr>
          <w:rFonts w:eastAsia="Times New Roman" w:cs="Calibri"/>
          <w:color w:val="000000"/>
          <w:lang w:eastAsia="it-IT"/>
        </w:rPr>
        <w:t>Le richieste di proroga dovranno pervenire all’UCO/Cd</w:t>
      </w:r>
      <w:r>
        <w:rPr>
          <w:rFonts w:eastAsia="Times New Roman" w:cs="Calibri"/>
          <w:color w:val="000000"/>
          <w:lang w:eastAsia="it-IT"/>
        </w:rPr>
        <w:t>R</w:t>
      </w:r>
      <w:r w:rsidRPr="00725B83">
        <w:rPr>
          <w:rFonts w:eastAsia="Times New Roman" w:cs="Calibri"/>
          <w:color w:val="000000"/>
          <w:lang w:eastAsia="it-IT"/>
        </w:rPr>
        <w:t xml:space="preserve"> entro un congruo termine dalla scadenza dei termini di ultimazione dell’operazione previsti nel decreto di finanziamento e relativo disciplinare, al fine di consentire una attività istruttoria che permetta all’UCO/Cd</w:t>
      </w:r>
      <w:r>
        <w:rPr>
          <w:rFonts w:eastAsia="Times New Roman" w:cs="Calibri"/>
          <w:color w:val="000000"/>
          <w:lang w:eastAsia="it-IT"/>
        </w:rPr>
        <w:t>R</w:t>
      </w:r>
      <w:r w:rsidRPr="00725B83">
        <w:rPr>
          <w:rFonts w:eastAsia="Times New Roman" w:cs="Calibri"/>
          <w:color w:val="000000"/>
          <w:lang w:eastAsia="it-IT"/>
        </w:rPr>
        <w:t xml:space="preserve"> di determinarsi nel merito entro tali termini. </w:t>
      </w:r>
    </w:p>
    <w:p w:rsidR="00063D70" w:rsidRPr="00022D37" w:rsidRDefault="00063D70" w:rsidP="00063D70">
      <w:pPr>
        <w:numPr>
          <w:ilvl w:val="0"/>
          <w:numId w:val="71"/>
        </w:numPr>
        <w:tabs>
          <w:tab w:val="clear" w:pos="720"/>
          <w:tab w:val="num" w:pos="284"/>
        </w:tabs>
        <w:spacing w:after="0" w:line="240" w:lineRule="auto"/>
        <w:ind w:left="284" w:hanging="284"/>
        <w:jc w:val="both"/>
        <w:textAlignment w:val="baseline"/>
        <w:rPr>
          <w:rFonts w:eastAsia="Times New Roman" w:cs="Calibri"/>
          <w:lang w:eastAsia="it-IT"/>
        </w:rPr>
      </w:pPr>
      <w:r w:rsidRPr="00725B83">
        <w:rPr>
          <w:rFonts w:eastAsia="Times New Roman" w:cs="Calibri"/>
          <w:color w:val="000000"/>
          <w:lang w:eastAsia="it-IT"/>
        </w:rPr>
        <w:t>In esito all’attività istruttoria l’UCO/CdR potrà concedere la proroga, ovvero esprimersi con diniego attivando le ulteriori determinazioni consequenziali connesse alle specificità dell’intervento sul quale è stata avanzata la richiesta. </w:t>
      </w:r>
    </w:p>
    <w:p w:rsidR="00063D70" w:rsidRPr="000B4E9F" w:rsidRDefault="00063D70" w:rsidP="00063D70">
      <w:pPr>
        <w:spacing w:after="0" w:line="240" w:lineRule="auto"/>
        <w:ind w:left="284"/>
        <w:jc w:val="both"/>
        <w:textAlignment w:val="baseline"/>
        <w:rPr>
          <w:rFonts w:eastAsia="Times New Roman" w:cs="Calibri"/>
          <w:lang w:eastAsia="it-IT"/>
        </w:rPr>
      </w:pPr>
    </w:p>
    <w:p w:rsidR="00063D70" w:rsidRPr="005C05E1" w:rsidRDefault="00063D70" w:rsidP="00063D70">
      <w:pPr>
        <w:tabs>
          <w:tab w:val="num" w:pos="0"/>
        </w:tabs>
        <w:spacing w:after="0" w:line="240" w:lineRule="auto"/>
        <w:jc w:val="center"/>
        <w:textAlignment w:val="baseline"/>
        <w:rPr>
          <w:rFonts w:ascii="Segoe UI" w:eastAsia="Times New Roman" w:hAnsi="Segoe UI" w:cs="Segoe UI"/>
          <w:b/>
          <w:color w:val="2E74B5"/>
          <w:lang w:eastAsia="it-IT"/>
        </w:rPr>
      </w:pPr>
      <w:r w:rsidRPr="005C05E1">
        <w:rPr>
          <w:rFonts w:ascii="Calibri Light" w:eastAsia="Times New Roman" w:hAnsi="Calibri Light" w:cs="Calibri Light"/>
          <w:b/>
          <w:color w:val="2E74B5"/>
          <w:lang w:eastAsia="it-IT"/>
        </w:rPr>
        <w:t>Art. 15 – Revoca della contribuzione finanziaria </w:t>
      </w:r>
    </w:p>
    <w:p w:rsidR="00063D70" w:rsidRPr="00725B83" w:rsidRDefault="00063D70" w:rsidP="00063D70">
      <w:pPr>
        <w:numPr>
          <w:ilvl w:val="0"/>
          <w:numId w:val="72"/>
        </w:numPr>
        <w:tabs>
          <w:tab w:val="clear" w:pos="720"/>
        </w:tabs>
        <w:spacing w:after="0" w:line="240" w:lineRule="auto"/>
        <w:ind w:left="284" w:hanging="284"/>
        <w:jc w:val="both"/>
        <w:textAlignment w:val="baseline"/>
        <w:rPr>
          <w:rFonts w:eastAsia="Times New Roman" w:cs="Calibri"/>
          <w:lang w:eastAsia="it-IT"/>
        </w:rPr>
      </w:pPr>
      <w:r w:rsidRPr="00725B83">
        <w:rPr>
          <w:rFonts w:eastAsia="Times New Roman" w:cs="Calibri"/>
          <w:color w:val="000000"/>
          <w:lang w:eastAsia="it-IT"/>
        </w:rPr>
        <w:t>Oltre che nelle ipotesi specificamente previste e disciplinate in altri articoli del presente  Disciplinare, la Regione si riserva di revocare il contributo finanziario concesso nel caso in cui il Beneficiario incorra in un’irregolarità ai sensi del Regolamento (UE) 2021/1060, art. 2, paragrafo 1, punto 31, oppure in violazioni o negligenze in ordine alle disposizioni e condizioni del presente Disciplinare, nonché a leggi, regolamenti e disposizioni amministrative vigenti, nonché alle norme di buona amministrazione, nonché nel caso di violazione degli obblighi di cui al precedente art. 2.</w:t>
      </w:r>
      <w:r w:rsidRPr="00725B83">
        <w:rPr>
          <w:rFonts w:ascii="MS Mincho" w:eastAsia="MS Mincho" w:hAnsi="MS Mincho" w:cs="Calibri" w:hint="eastAsia"/>
          <w:b/>
          <w:bCs/>
          <w:i/>
          <w:iCs/>
          <w:color w:val="FF0000"/>
          <w:lang w:eastAsia="it-IT"/>
        </w:rPr>
        <w:t> </w:t>
      </w:r>
      <w:r w:rsidRPr="00725B83">
        <w:rPr>
          <w:rFonts w:ascii="MS Mincho" w:eastAsia="MS Mincho" w:hAnsi="MS Mincho" w:cs="Calibri" w:hint="eastAsia"/>
          <w:color w:val="FF0000"/>
          <w:lang w:eastAsia="it-IT"/>
        </w:rPr>
        <w:t> </w:t>
      </w:r>
    </w:p>
    <w:p w:rsidR="00063D70" w:rsidRPr="00725B83" w:rsidRDefault="00063D70" w:rsidP="00063D70">
      <w:pPr>
        <w:numPr>
          <w:ilvl w:val="0"/>
          <w:numId w:val="73"/>
        </w:numPr>
        <w:tabs>
          <w:tab w:val="clear" w:pos="720"/>
        </w:tabs>
        <w:spacing w:after="0" w:line="240" w:lineRule="auto"/>
        <w:ind w:left="284" w:hanging="284"/>
        <w:jc w:val="both"/>
        <w:textAlignment w:val="baseline"/>
        <w:rPr>
          <w:rFonts w:eastAsia="Times New Roman" w:cs="Calibri"/>
          <w:lang w:eastAsia="it-IT"/>
        </w:rPr>
      </w:pPr>
      <w:r w:rsidRPr="00725B83">
        <w:rPr>
          <w:rFonts w:eastAsia="Times New Roman" w:cs="Calibri"/>
          <w:color w:val="000000"/>
          <w:lang w:eastAsia="it-IT"/>
        </w:rPr>
        <w:t>Lo stesso potere di revoca la Regione lo eserciterà ove, per imperizia, o altro comportamento, il Beneficiario comprometta la tempestiva esecuzione o buona riuscita dell'Operazione. </w:t>
      </w:r>
    </w:p>
    <w:p w:rsidR="00063D70" w:rsidRPr="00725B83" w:rsidRDefault="00063D70" w:rsidP="00063D70">
      <w:pPr>
        <w:numPr>
          <w:ilvl w:val="0"/>
          <w:numId w:val="74"/>
        </w:numPr>
        <w:tabs>
          <w:tab w:val="clear" w:pos="720"/>
        </w:tabs>
        <w:spacing w:after="0" w:line="240" w:lineRule="auto"/>
        <w:ind w:left="284" w:hanging="284"/>
        <w:jc w:val="both"/>
        <w:textAlignment w:val="baseline"/>
        <w:rPr>
          <w:rFonts w:eastAsia="Times New Roman" w:cs="Calibri"/>
          <w:lang w:eastAsia="it-IT"/>
        </w:rPr>
      </w:pPr>
      <w:r w:rsidRPr="00725B83">
        <w:rPr>
          <w:rFonts w:eastAsia="Times New Roman" w:cs="Calibri"/>
          <w:color w:val="000000"/>
          <w:lang w:eastAsia="it-IT"/>
        </w:rPr>
        <w:t>Nel caso di revoca, il Beneficiario è obbligato a restituire alla Regione le somme da quest'ultima erogate, maggiorate degli interessi legali nel caso di versamento delle stesse su conti correnti fruttiferi, restando a totale carico del medesimo Beneficiario tutti gli oneri relativi all'Operazione. </w:t>
      </w:r>
    </w:p>
    <w:p w:rsidR="00063D70" w:rsidRPr="00725B83" w:rsidRDefault="00063D70" w:rsidP="00063D70">
      <w:pPr>
        <w:numPr>
          <w:ilvl w:val="0"/>
          <w:numId w:val="75"/>
        </w:numPr>
        <w:tabs>
          <w:tab w:val="clear" w:pos="720"/>
        </w:tabs>
        <w:spacing w:after="0" w:line="240" w:lineRule="auto"/>
        <w:ind w:left="284" w:hanging="284"/>
        <w:jc w:val="both"/>
        <w:textAlignment w:val="baseline"/>
        <w:rPr>
          <w:rFonts w:eastAsia="Times New Roman" w:cs="Calibri"/>
          <w:lang w:eastAsia="it-IT"/>
        </w:rPr>
      </w:pPr>
      <w:r w:rsidRPr="00725B83">
        <w:rPr>
          <w:rFonts w:eastAsia="Times New Roman" w:cs="Calibri"/>
          <w:color w:val="000000"/>
          <w:lang w:eastAsia="it-IT"/>
        </w:rPr>
        <w:t>È in ogni caso facoltà della Regione utilizzare il potere di revoca previsto dal presente articolo nel caso di gravi ritardi o irregolarità – indipendentemente dalla relativa imputabilità a colpa o, comunque, responsabilità del Beneficiario – nell'utilizzo del contributo finanziario concesso.  </w:t>
      </w:r>
    </w:p>
    <w:p w:rsidR="00063D70" w:rsidRPr="000B4E9F" w:rsidRDefault="00063D70" w:rsidP="00063D70">
      <w:pPr>
        <w:numPr>
          <w:ilvl w:val="0"/>
          <w:numId w:val="76"/>
        </w:numPr>
        <w:tabs>
          <w:tab w:val="clear" w:pos="720"/>
        </w:tabs>
        <w:spacing w:after="0" w:line="240" w:lineRule="auto"/>
        <w:ind w:left="284" w:hanging="284"/>
        <w:jc w:val="both"/>
        <w:textAlignment w:val="baseline"/>
        <w:rPr>
          <w:rFonts w:eastAsia="Times New Roman" w:cs="Calibri"/>
          <w:lang w:eastAsia="it-IT"/>
        </w:rPr>
      </w:pPr>
      <w:r w:rsidRPr="00725B83">
        <w:rPr>
          <w:rFonts w:eastAsia="Times New Roman" w:cs="Calibri"/>
          <w:color w:val="000000"/>
          <w:lang w:eastAsia="it-IT"/>
        </w:rPr>
        <w:t>In caso di revoca parziale del contributo finanziario conseguente alla non ammissibilità di alcune spese richieste a rimborso, queste ultime resteranno a totale carico del Beneficiario. </w:t>
      </w:r>
    </w:p>
    <w:p w:rsidR="00063D70" w:rsidRPr="000B4E9F" w:rsidRDefault="00063D70" w:rsidP="00063D70">
      <w:pPr>
        <w:spacing w:after="0" w:line="240" w:lineRule="auto"/>
        <w:jc w:val="both"/>
        <w:textAlignment w:val="baseline"/>
        <w:rPr>
          <w:rFonts w:eastAsia="Times New Roman" w:cs="Calibri"/>
          <w:lang w:eastAsia="it-IT"/>
        </w:rPr>
      </w:pPr>
    </w:p>
    <w:p w:rsidR="00063D70" w:rsidRPr="005C05E1" w:rsidRDefault="00063D70" w:rsidP="00063D70">
      <w:pPr>
        <w:tabs>
          <w:tab w:val="num" w:pos="0"/>
        </w:tabs>
        <w:spacing w:after="0" w:line="240" w:lineRule="auto"/>
        <w:jc w:val="center"/>
        <w:textAlignment w:val="baseline"/>
        <w:rPr>
          <w:rFonts w:ascii="Segoe UI" w:eastAsia="Times New Roman" w:hAnsi="Segoe UI" w:cs="Segoe UI"/>
          <w:b/>
          <w:color w:val="2E74B5"/>
          <w:lang w:eastAsia="it-IT"/>
        </w:rPr>
      </w:pPr>
      <w:r w:rsidRPr="005C05E1">
        <w:rPr>
          <w:rFonts w:ascii="Calibri Light" w:eastAsia="Times New Roman" w:hAnsi="Calibri Light" w:cs="Calibri Light"/>
          <w:b/>
          <w:color w:val="2E74B5"/>
          <w:lang w:eastAsia="it-IT"/>
        </w:rPr>
        <w:t>Art. 16 - Foro competente </w:t>
      </w:r>
    </w:p>
    <w:p w:rsidR="00063D70" w:rsidRDefault="00063D70" w:rsidP="00063D70">
      <w:pPr>
        <w:spacing w:after="0" w:line="240" w:lineRule="auto"/>
        <w:jc w:val="both"/>
        <w:textAlignment w:val="baseline"/>
        <w:rPr>
          <w:rFonts w:eastAsia="Times New Roman" w:cs="Calibri"/>
          <w:lang w:eastAsia="it-IT"/>
        </w:rPr>
      </w:pPr>
      <w:r w:rsidRPr="00725B83">
        <w:rPr>
          <w:rFonts w:eastAsia="Times New Roman" w:cs="Calibri"/>
          <w:lang w:eastAsia="it-IT"/>
        </w:rPr>
        <w:t>Per qualsiasi controversia derivante o connessa al presente Disciplinare, ove la Regione sia attore o convenuto, è competente il Foro di Palermo, con espressa rinuncia a qualsiasi altro. </w:t>
      </w:r>
    </w:p>
    <w:p w:rsidR="00063D70" w:rsidRPr="000B4E9F" w:rsidRDefault="00063D70" w:rsidP="00063D70">
      <w:pPr>
        <w:spacing w:after="0" w:line="240" w:lineRule="auto"/>
        <w:textAlignment w:val="baseline"/>
        <w:rPr>
          <w:rFonts w:eastAsia="Times New Roman" w:cs="Calibri"/>
          <w:lang w:eastAsia="it-IT"/>
        </w:rPr>
      </w:pPr>
    </w:p>
    <w:p w:rsidR="00063D70" w:rsidRPr="005C05E1" w:rsidRDefault="00063D70" w:rsidP="00063D70">
      <w:pPr>
        <w:tabs>
          <w:tab w:val="num" w:pos="0"/>
        </w:tabs>
        <w:spacing w:after="0" w:line="240" w:lineRule="auto"/>
        <w:jc w:val="center"/>
        <w:textAlignment w:val="baseline"/>
        <w:rPr>
          <w:rFonts w:ascii="Segoe UI" w:eastAsia="Times New Roman" w:hAnsi="Segoe UI" w:cs="Segoe UI"/>
          <w:b/>
          <w:color w:val="2E74B5"/>
          <w:lang w:eastAsia="it-IT"/>
        </w:rPr>
      </w:pPr>
      <w:r w:rsidRPr="005C05E1">
        <w:rPr>
          <w:rFonts w:ascii="Calibri Light" w:eastAsia="Times New Roman" w:hAnsi="Calibri Light" w:cs="Calibri Light"/>
          <w:b/>
          <w:color w:val="2E74B5"/>
          <w:lang w:eastAsia="it-IT"/>
        </w:rPr>
        <w:t>Art. 17 – Richiamo generale alle norme applicabili e alle disposizioni dell’UE </w:t>
      </w:r>
    </w:p>
    <w:p w:rsidR="00063D70" w:rsidRPr="00725B83" w:rsidRDefault="00063D70" w:rsidP="00063D70">
      <w:pPr>
        <w:spacing w:after="0" w:line="240" w:lineRule="auto"/>
        <w:jc w:val="both"/>
        <w:textAlignment w:val="baseline"/>
        <w:rPr>
          <w:rFonts w:eastAsia="Times New Roman" w:cs="Calibri"/>
          <w:lang w:eastAsia="it-IT"/>
        </w:rPr>
      </w:pPr>
      <w:r w:rsidRPr="00725B83">
        <w:rPr>
          <w:rFonts w:eastAsia="Times New Roman" w:cs="Calibri"/>
          <w:lang w:eastAsia="it-IT"/>
        </w:rPr>
        <w:t>Per quanto non espressamente previsto, si richiamano tutte le norme applicabili in materia, nonché le disposizioni impartite dall’UE. </w:t>
      </w:r>
    </w:p>
    <w:p w:rsidR="00063D70" w:rsidRPr="00725B83" w:rsidRDefault="00063D70" w:rsidP="00063D70">
      <w:pPr>
        <w:tabs>
          <w:tab w:val="num" w:pos="0"/>
        </w:tabs>
        <w:spacing w:after="0" w:line="240" w:lineRule="auto"/>
        <w:textAlignment w:val="baseline"/>
        <w:rPr>
          <w:rFonts w:ascii="Segoe UI" w:eastAsia="Times New Roman" w:hAnsi="Segoe UI" w:cs="Segoe UI"/>
          <w:lang w:eastAsia="it-IT"/>
        </w:rPr>
      </w:pP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Palermo, _______________ </w:t>
      </w:r>
    </w:p>
    <w:p w:rsidR="00063D70" w:rsidRPr="00BB0E1E"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Per la Regione Siciliana, il Responsabile dell’Azione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PER ACCETTAZIONE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_______________, ______________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Per il Beneficiario, _____________________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2E74B5"/>
          <w:lang w:eastAsia="it-IT"/>
        </w:rPr>
        <w:lastRenderedPageBreak/>
        <w:t> </w:t>
      </w:r>
    </w:p>
    <w:p w:rsidR="00063D70" w:rsidRDefault="00063D70" w:rsidP="00063D70">
      <w:pPr>
        <w:tabs>
          <w:tab w:val="num" w:pos="142"/>
        </w:tabs>
        <w:spacing w:after="0" w:line="240" w:lineRule="auto"/>
        <w:ind w:left="142"/>
        <w:textAlignment w:val="baseline"/>
        <w:rPr>
          <w:rFonts w:ascii="Calibri Light" w:eastAsia="Times New Roman" w:hAnsi="Calibri Light" w:cs="Calibri Light"/>
          <w:b/>
          <w:color w:val="2E74B5"/>
          <w:lang w:eastAsia="it-IT"/>
        </w:rPr>
      </w:pPr>
    </w:p>
    <w:p w:rsidR="00063D70" w:rsidRDefault="00063D70" w:rsidP="00063D70">
      <w:pPr>
        <w:tabs>
          <w:tab w:val="num" w:pos="142"/>
        </w:tabs>
        <w:spacing w:after="0" w:line="240" w:lineRule="auto"/>
        <w:textAlignment w:val="baseline"/>
        <w:rPr>
          <w:rFonts w:ascii="Calibri Light" w:eastAsia="Times New Roman" w:hAnsi="Calibri Light" w:cs="Calibri Light"/>
          <w:b/>
          <w:color w:val="2E74B5"/>
          <w:lang w:eastAsia="it-IT"/>
        </w:rPr>
      </w:pPr>
    </w:p>
    <w:p w:rsidR="00063D70" w:rsidRDefault="00063D70" w:rsidP="00063D70">
      <w:pPr>
        <w:tabs>
          <w:tab w:val="num" w:pos="142"/>
        </w:tabs>
        <w:spacing w:after="0" w:line="240" w:lineRule="auto"/>
        <w:textAlignment w:val="baseline"/>
        <w:rPr>
          <w:rFonts w:ascii="Calibri Light" w:eastAsia="Times New Roman" w:hAnsi="Calibri Light" w:cs="Calibri Light"/>
          <w:b/>
          <w:color w:val="2E74B5"/>
          <w:lang w:eastAsia="it-IT"/>
        </w:rPr>
      </w:pPr>
    </w:p>
    <w:p w:rsidR="00063D70" w:rsidRPr="005C05E1" w:rsidRDefault="00063D70" w:rsidP="00063D70">
      <w:pPr>
        <w:tabs>
          <w:tab w:val="num" w:pos="142"/>
        </w:tabs>
        <w:spacing w:after="0" w:line="240" w:lineRule="auto"/>
        <w:ind w:left="142"/>
        <w:textAlignment w:val="baseline"/>
        <w:rPr>
          <w:rFonts w:ascii="Segoe UI" w:eastAsia="Times New Roman" w:hAnsi="Segoe UI" w:cs="Segoe UI"/>
          <w:b/>
          <w:color w:val="2E74B5"/>
          <w:lang w:eastAsia="it-IT"/>
        </w:rPr>
      </w:pPr>
      <w:r w:rsidRPr="005C05E1">
        <w:rPr>
          <w:rFonts w:ascii="Calibri Light" w:eastAsia="Times New Roman" w:hAnsi="Calibri Light" w:cs="Calibri Light"/>
          <w:b/>
          <w:color w:val="2E74B5"/>
          <w:lang w:eastAsia="it-IT"/>
        </w:rPr>
        <w:t>ALLEGATO AL DISCIPLINARE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5C05E1" w:rsidRDefault="00063D70" w:rsidP="00063D70">
      <w:pPr>
        <w:shd w:val="clear" w:color="auto" w:fill="F2F2F2"/>
        <w:tabs>
          <w:tab w:val="num" w:pos="0"/>
        </w:tabs>
        <w:spacing w:after="0" w:line="240" w:lineRule="auto"/>
        <w:jc w:val="center"/>
        <w:textAlignment w:val="baseline"/>
        <w:rPr>
          <w:rFonts w:ascii="Segoe UI" w:eastAsia="Times New Roman" w:hAnsi="Segoe UI" w:cs="Segoe UI"/>
          <w:b/>
          <w:color w:val="1F4D78"/>
          <w:lang w:eastAsia="it-IT"/>
        </w:rPr>
      </w:pPr>
      <w:r w:rsidRPr="005C05E1">
        <w:rPr>
          <w:rFonts w:ascii="Calibri Light" w:eastAsia="Times New Roman" w:hAnsi="Calibri Light" w:cs="Calibri Light"/>
          <w:b/>
          <w:color w:val="1F4D78"/>
          <w:lang w:eastAsia="it-IT"/>
        </w:rPr>
        <w:t>SEZIONE I </w:t>
      </w:r>
      <w:r w:rsidRPr="005C05E1">
        <w:rPr>
          <w:rFonts w:ascii="Calibri Light" w:eastAsia="Times New Roman" w:hAnsi="Calibri Light" w:cs="Calibri Light"/>
          <w:b/>
          <w:color w:val="1F4D78"/>
          <w:lang w:eastAsia="it-IT"/>
        </w:rPr>
        <w:br/>
        <w:t>SOGGETTI RESPONSABILI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i/>
          <w:iCs/>
          <w:color w:val="1F4D78"/>
          <w:lang w:eastAsia="it-IT"/>
        </w:rPr>
      </w:pPr>
      <w:r w:rsidRPr="00725B83">
        <w:rPr>
          <w:rFonts w:ascii="Calibri Light" w:eastAsia="Times New Roman" w:hAnsi="Calibri Light" w:cs="Calibri Light"/>
          <w:i/>
          <w:iCs/>
          <w:color w:val="1F4D78"/>
          <w:lang w:eastAsia="it-IT"/>
        </w:rPr>
        <w:t>1. Amministrazione responsabile della gestione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697"/>
        <w:gridCol w:w="5957"/>
      </w:tblGrid>
      <w:tr w:rsidR="00063D70" w:rsidRPr="004A5B21" w:rsidTr="00B67D2C">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b/>
                <w:bCs/>
                <w:lang w:eastAsia="it-IT"/>
              </w:rPr>
              <w:t>Ente</w:t>
            </w:r>
            <w:r w:rsidRPr="00725B83">
              <w:rPr>
                <w:rFonts w:eastAsia="Times New Roman" w:cs="Calibri"/>
                <w:lang w:eastAsia="it-IT"/>
              </w:rPr>
              <w:t>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Regione Siciliana - Dipartimento </w:t>
            </w:r>
          </w:p>
        </w:tc>
      </w:tr>
      <w:tr w:rsidR="00063D70" w:rsidRPr="004A5B21" w:rsidTr="00B67D2C">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Indirizzo (Civico, CAP, Località)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1244D3" w:rsidRDefault="00063D70" w:rsidP="00B67D2C">
            <w:pPr>
              <w:tabs>
                <w:tab w:val="num" w:pos="142"/>
                <w:tab w:val="center" w:pos="4819"/>
                <w:tab w:val="right" w:pos="9638"/>
              </w:tabs>
              <w:spacing w:after="0" w:line="240" w:lineRule="auto"/>
              <w:ind w:left="142"/>
              <w:textAlignment w:val="baseline"/>
              <w:rPr>
                <w:rFonts w:ascii="Times New Roman" w:eastAsia="Times New Roman" w:hAnsi="Times New Roman"/>
                <w:b/>
                <w:bCs/>
                <w:lang w:eastAsia="it-IT"/>
              </w:rPr>
            </w:pPr>
            <w:r w:rsidRPr="00085303">
              <w:rPr>
                <w:rFonts w:eastAsia="Times New Roman" w:cs="Calibri"/>
                <w:b/>
                <w:bCs/>
                <w:i/>
                <w:iCs/>
                <w:lang w:eastAsia="it-IT"/>
              </w:rPr>
              <w:t>Responsabile della gestione (UCO)</w:t>
            </w:r>
            <w:r w:rsidRPr="00085303">
              <w:rPr>
                <w:rFonts w:eastAsia="Times New Roman" w:cs="Calibri"/>
                <w:b/>
                <w:bCs/>
                <w:lang w:eastAsia="it-IT"/>
              </w:rPr>
              <w:t>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Telefono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e-mail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PEC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1244D3" w:rsidRDefault="00063D70" w:rsidP="00B67D2C">
            <w:pPr>
              <w:tabs>
                <w:tab w:val="num" w:pos="142"/>
                <w:tab w:val="center" w:pos="4819"/>
                <w:tab w:val="right" w:pos="9638"/>
              </w:tabs>
              <w:spacing w:after="0" w:line="240" w:lineRule="auto"/>
              <w:ind w:left="142"/>
              <w:textAlignment w:val="baseline"/>
              <w:rPr>
                <w:rFonts w:ascii="Times New Roman" w:eastAsia="Times New Roman" w:hAnsi="Times New Roman"/>
                <w:b/>
                <w:bCs/>
                <w:lang w:eastAsia="it-IT"/>
              </w:rPr>
            </w:pPr>
            <w:r w:rsidRPr="00085303">
              <w:rPr>
                <w:rFonts w:eastAsia="Times New Roman" w:cs="Calibri"/>
                <w:b/>
                <w:bCs/>
                <w:i/>
                <w:iCs/>
                <w:lang w:eastAsia="it-IT"/>
              </w:rPr>
              <w:t>Responsabile del controllo (UC)</w:t>
            </w:r>
            <w:r w:rsidRPr="00085303">
              <w:rPr>
                <w:rFonts w:eastAsia="Times New Roman" w:cs="Calibri"/>
                <w:b/>
                <w:bCs/>
                <w:lang w:eastAsia="it-IT"/>
              </w:rPr>
              <w:t>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Telefono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e-mail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PEC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bl>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i/>
          <w:iCs/>
          <w:color w:val="1F4D78"/>
          <w:lang w:eastAsia="it-IT"/>
        </w:rPr>
      </w:pPr>
      <w:r w:rsidRPr="00725B83">
        <w:rPr>
          <w:rFonts w:ascii="Calibri Light" w:eastAsia="Times New Roman" w:hAnsi="Calibri Light" w:cs="Calibri Light"/>
          <w:i/>
          <w:iCs/>
          <w:color w:val="1F4D78"/>
          <w:lang w:eastAsia="it-IT"/>
        </w:rPr>
        <w:t>2. Beneficiario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706"/>
        <w:gridCol w:w="5948"/>
      </w:tblGrid>
      <w:tr w:rsidR="00063D70" w:rsidRPr="004A5B21" w:rsidTr="00B67D2C">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b/>
                <w:bCs/>
                <w:lang w:eastAsia="it-IT"/>
              </w:rPr>
              <w:t>Ente</w:t>
            </w:r>
            <w:r w:rsidRPr="00725B83">
              <w:rPr>
                <w:rFonts w:eastAsia="Times New Roman" w:cs="Calibri"/>
                <w:lang w:eastAsia="it-IT"/>
              </w:rPr>
              <w:t>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Indirizzo (Civico, CAP, Località)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b/>
                <w:bCs/>
                <w:lang w:eastAsia="it-IT"/>
              </w:rPr>
              <w:t>Referente dell’Ente</w:t>
            </w:r>
            <w:r w:rsidRPr="00725B83">
              <w:rPr>
                <w:rFonts w:eastAsia="Times New Roman" w:cs="Calibri"/>
                <w:lang w:eastAsia="it-IT"/>
              </w:rPr>
              <w:t>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Telefono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e-mail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b/>
                <w:bCs/>
                <w:lang w:eastAsia="it-IT"/>
              </w:rPr>
              <w:t>Referente di progetto (RUP)</w:t>
            </w:r>
            <w:r w:rsidRPr="00725B83">
              <w:rPr>
                <w:rFonts w:eastAsia="Times New Roman" w:cs="Calibri"/>
                <w:lang w:eastAsia="it-IT"/>
              </w:rPr>
              <w:t>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Telefono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e-mail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PEC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bl>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5C05E1" w:rsidRDefault="00063D70" w:rsidP="00063D70">
      <w:pPr>
        <w:shd w:val="clear" w:color="auto" w:fill="F2F2F2"/>
        <w:tabs>
          <w:tab w:val="num" w:pos="0"/>
        </w:tabs>
        <w:spacing w:after="0" w:line="240" w:lineRule="auto"/>
        <w:jc w:val="center"/>
        <w:textAlignment w:val="baseline"/>
        <w:rPr>
          <w:rFonts w:ascii="Segoe UI" w:eastAsia="Times New Roman" w:hAnsi="Segoe UI" w:cs="Segoe UI"/>
          <w:b/>
          <w:color w:val="1F4D78"/>
          <w:lang w:eastAsia="it-IT"/>
        </w:rPr>
      </w:pPr>
      <w:r w:rsidRPr="005C05E1">
        <w:rPr>
          <w:rFonts w:ascii="Calibri Light" w:eastAsia="Times New Roman" w:hAnsi="Calibri Light" w:cs="Calibri Light"/>
          <w:b/>
          <w:color w:val="1F4D78"/>
          <w:lang w:eastAsia="it-IT"/>
        </w:rPr>
        <w:t>SEZIONE II </w:t>
      </w:r>
      <w:r w:rsidRPr="005C05E1">
        <w:rPr>
          <w:rFonts w:ascii="Calibri Light" w:eastAsia="Times New Roman" w:hAnsi="Calibri Light" w:cs="Calibri Light"/>
          <w:b/>
          <w:color w:val="1F4D78"/>
          <w:lang w:eastAsia="it-IT"/>
        </w:rPr>
        <w:br/>
        <w:t>DESCRIZIONE E CARATTERISTICHE DELL’OPERAZIONE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i/>
          <w:iCs/>
          <w:color w:val="1F4D78"/>
          <w:lang w:eastAsia="it-IT"/>
        </w:rPr>
      </w:pPr>
      <w:r w:rsidRPr="00725B83">
        <w:rPr>
          <w:rFonts w:ascii="Calibri Light" w:eastAsia="Times New Roman" w:hAnsi="Calibri Light" w:cs="Calibri Light"/>
          <w:i/>
          <w:iCs/>
          <w:color w:val="1F4D78"/>
          <w:lang w:eastAsia="it-IT"/>
        </w:rPr>
        <w:t>3. Anagrafica dell’Operazione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843"/>
        <w:gridCol w:w="6811"/>
      </w:tblGrid>
      <w:tr w:rsidR="00063D70" w:rsidRPr="004A5B21" w:rsidTr="00B67D2C">
        <w:trPr>
          <w:trHeight w:val="30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Codice CUP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Codice Caronte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51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Titolo Operazione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Settore/i Operazione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288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Localizzazione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Regione  </w:t>
            </w:r>
          </w:p>
        </w:tc>
      </w:tr>
      <w:tr w:rsidR="00063D70" w:rsidRPr="004A5B21" w:rsidTr="00B67D2C">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63D70" w:rsidRPr="00725B83" w:rsidRDefault="00063D70" w:rsidP="00B67D2C">
            <w:pPr>
              <w:tabs>
                <w:tab w:val="num" w:pos="142"/>
              </w:tabs>
              <w:spacing w:after="0" w:line="240" w:lineRule="auto"/>
              <w:ind w:left="142"/>
              <w:rPr>
                <w:rFonts w:ascii="Times New Roman" w:eastAsia="Times New Roman" w:hAnsi="Times New Roman"/>
                <w:lang w:eastAsia="it-IT"/>
              </w:rPr>
            </w:pP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Provincia/e  </w:t>
            </w:r>
          </w:p>
        </w:tc>
      </w:tr>
      <w:tr w:rsidR="00063D70" w:rsidRPr="004A5B21" w:rsidTr="00B67D2C">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63D70" w:rsidRPr="00725B83" w:rsidRDefault="00063D70" w:rsidP="00B67D2C">
            <w:pPr>
              <w:tabs>
                <w:tab w:val="num" w:pos="142"/>
              </w:tabs>
              <w:spacing w:after="0" w:line="240" w:lineRule="auto"/>
              <w:ind w:left="142"/>
              <w:rPr>
                <w:rFonts w:ascii="Times New Roman" w:eastAsia="Times New Roman" w:hAnsi="Times New Roman"/>
                <w:lang w:eastAsia="it-IT"/>
              </w:rPr>
            </w:pP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Comune/i  </w:t>
            </w:r>
          </w:p>
        </w:tc>
      </w:tr>
    </w:tbl>
    <w:p w:rsidR="00063D70" w:rsidRDefault="00063D70" w:rsidP="00063D70">
      <w:pPr>
        <w:tabs>
          <w:tab w:val="num" w:pos="142"/>
        </w:tabs>
        <w:spacing w:after="0" w:line="240" w:lineRule="auto"/>
        <w:ind w:left="142"/>
        <w:textAlignment w:val="baseline"/>
        <w:rPr>
          <w:rFonts w:eastAsia="Times New Roman" w:cs="Calibri"/>
          <w:lang w:eastAsia="it-IT"/>
        </w:rPr>
      </w:pPr>
      <w:r w:rsidRPr="00725B83">
        <w:rPr>
          <w:rFonts w:eastAsia="Times New Roman" w:cs="Calibri"/>
          <w:lang w:eastAsia="it-IT"/>
        </w:rPr>
        <w:t> </w:t>
      </w:r>
    </w:p>
    <w:p w:rsidR="00063D70" w:rsidRDefault="00063D70" w:rsidP="00063D70">
      <w:pPr>
        <w:tabs>
          <w:tab w:val="num" w:pos="142"/>
        </w:tabs>
        <w:spacing w:after="0" w:line="240" w:lineRule="auto"/>
        <w:ind w:left="142"/>
        <w:textAlignment w:val="baseline"/>
        <w:rPr>
          <w:rFonts w:eastAsia="Times New Roman" w:cs="Calibri"/>
          <w:lang w:eastAsia="it-IT"/>
        </w:rPr>
      </w:pPr>
    </w:p>
    <w:p w:rsidR="00063D70" w:rsidRDefault="00063D70" w:rsidP="00063D70">
      <w:pPr>
        <w:tabs>
          <w:tab w:val="num" w:pos="142"/>
        </w:tabs>
        <w:spacing w:after="0" w:line="240" w:lineRule="auto"/>
        <w:ind w:left="142"/>
        <w:textAlignment w:val="baseline"/>
        <w:rPr>
          <w:rFonts w:eastAsia="Times New Roman" w:cs="Calibri"/>
          <w:lang w:eastAsia="it-IT"/>
        </w:rPr>
      </w:pPr>
    </w:p>
    <w:p w:rsidR="00063D70" w:rsidRDefault="00063D70" w:rsidP="00063D70">
      <w:pPr>
        <w:tabs>
          <w:tab w:val="num" w:pos="142"/>
        </w:tabs>
        <w:spacing w:after="0" w:line="240" w:lineRule="auto"/>
        <w:ind w:left="142"/>
        <w:textAlignment w:val="baseline"/>
        <w:rPr>
          <w:rFonts w:eastAsia="Times New Roman" w:cs="Calibri"/>
          <w:lang w:eastAsia="it-IT"/>
        </w:rPr>
      </w:pPr>
    </w:p>
    <w:p w:rsidR="00063D70" w:rsidRDefault="00063D70" w:rsidP="00063D70">
      <w:pPr>
        <w:tabs>
          <w:tab w:val="num" w:pos="142"/>
        </w:tabs>
        <w:spacing w:after="0" w:line="240" w:lineRule="auto"/>
        <w:ind w:left="142"/>
        <w:textAlignment w:val="baseline"/>
        <w:rPr>
          <w:rFonts w:eastAsia="Times New Roman" w:cs="Calibri"/>
          <w:lang w:eastAsia="it-IT"/>
        </w:rPr>
      </w:pP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p>
    <w:p w:rsidR="00063D70" w:rsidRPr="00725B83" w:rsidRDefault="00063D70" w:rsidP="00063D70">
      <w:pPr>
        <w:tabs>
          <w:tab w:val="num" w:pos="142"/>
        </w:tabs>
        <w:spacing w:after="0" w:line="240" w:lineRule="auto"/>
        <w:ind w:left="142"/>
        <w:textAlignment w:val="baseline"/>
        <w:rPr>
          <w:rFonts w:ascii="Segoe UI" w:eastAsia="Times New Roman" w:hAnsi="Segoe UI" w:cs="Segoe UI"/>
          <w:i/>
          <w:iCs/>
          <w:color w:val="1F4D78"/>
          <w:lang w:eastAsia="it-IT"/>
        </w:rPr>
      </w:pPr>
      <w:r w:rsidRPr="00725B83">
        <w:rPr>
          <w:rFonts w:ascii="Calibri Light" w:eastAsia="Times New Roman" w:hAnsi="Calibri Light" w:cs="Calibri Light"/>
          <w:i/>
          <w:iCs/>
          <w:color w:val="1F4D78"/>
          <w:lang w:eastAsia="it-IT"/>
        </w:rPr>
        <w:t>4. Descrizione sintetica dell’Operazione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5"/>
      </w:tblGrid>
      <w:tr w:rsidR="00063D70" w:rsidRPr="003F1F86" w:rsidTr="00B67D2C">
        <w:trPr>
          <w:trHeight w:val="1310"/>
        </w:trPr>
        <w:tc>
          <w:tcPr>
            <w:tcW w:w="9605" w:type="dxa"/>
          </w:tcPr>
          <w:p w:rsidR="00063D70" w:rsidRPr="003F1F86" w:rsidRDefault="00063D70" w:rsidP="00B67D2C">
            <w:pPr>
              <w:tabs>
                <w:tab w:val="num" w:pos="142"/>
              </w:tabs>
              <w:spacing w:after="0" w:line="240" w:lineRule="auto"/>
              <w:textAlignment w:val="baseline"/>
              <w:rPr>
                <w:rFonts w:ascii="Segoe UI" w:eastAsia="Times New Roman" w:hAnsi="Segoe UI" w:cs="Segoe UI"/>
                <w:lang w:eastAsia="it-IT"/>
              </w:rPr>
            </w:pPr>
          </w:p>
        </w:tc>
      </w:tr>
    </w:tbl>
    <w:p w:rsidR="00063D70" w:rsidRPr="00725B83" w:rsidRDefault="00063D70" w:rsidP="00063D70">
      <w:pPr>
        <w:tabs>
          <w:tab w:val="num" w:pos="142"/>
        </w:tabs>
        <w:spacing w:after="0" w:line="240" w:lineRule="auto"/>
        <w:textAlignment w:val="baseline"/>
        <w:rPr>
          <w:rFonts w:ascii="Segoe UI" w:eastAsia="Times New Roman" w:hAnsi="Segoe UI" w:cs="Segoe UI"/>
          <w:lang w:eastAsia="it-IT"/>
        </w:rPr>
      </w:pP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i/>
          <w:iCs/>
          <w:color w:val="1F4D78"/>
          <w:lang w:eastAsia="it-IT"/>
        </w:rPr>
      </w:pPr>
      <w:r w:rsidRPr="00725B83">
        <w:rPr>
          <w:rFonts w:ascii="Calibri Light" w:eastAsia="Times New Roman" w:hAnsi="Calibri Light" w:cs="Calibri Light"/>
          <w:i/>
          <w:iCs/>
          <w:color w:val="1F4D78"/>
          <w:lang w:eastAsia="it-IT"/>
        </w:rPr>
        <w:t>5. Anagrafica della singola attività/progetto</w:t>
      </w:r>
      <w:r w:rsidRPr="00725B83">
        <w:rPr>
          <w:rFonts w:ascii="Calibri Light" w:eastAsia="Times New Roman" w:hAnsi="Calibri Light" w:cs="Calibri Light"/>
          <w:color w:val="1F4E79"/>
          <w:vertAlign w:val="superscript"/>
          <w:lang w:eastAsia="it-IT"/>
        </w:rPr>
        <w:t>1</w:t>
      </w:r>
      <w:r w:rsidRPr="00725B83">
        <w:rPr>
          <w:rFonts w:ascii="Calibri Light" w:eastAsia="Times New Roman" w:hAnsi="Calibri Light" w:cs="Calibri Light"/>
          <w:i/>
          <w:iCs/>
          <w:color w:val="FF0000"/>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i/>
          <w:iCs/>
          <w:color w:val="1F4E79"/>
          <w:lang w:eastAsia="it-IT"/>
        </w:rPr>
        <w:t>5.A.1. Informazioni generali</w:t>
      </w:r>
      <w:r w:rsidRPr="00725B83">
        <w:rPr>
          <w:rFonts w:eastAsia="Times New Roman" w:cs="Calibri"/>
          <w:color w:val="1F4E79"/>
          <w:lang w:eastAsia="it-IT"/>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845"/>
        <w:gridCol w:w="6809"/>
      </w:tblGrid>
      <w:tr w:rsidR="00063D70" w:rsidRPr="004A5B21" w:rsidTr="00B67D2C">
        <w:trPr>
          <w:trHeight w:val="51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Titolo/oggetto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Codice CIG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i/>
                <w:iCs/>
                <w:lang w:eastAsia="it-IT"/>
              </w:rPr>
              <w:t>Da compilare dopo la gara</w:t>
            </w:r>
            <w:r w:rsidRPr="00725B83">
              <w:rPr>
                <w:rFonts w:eastAsia="Times New Roman" w:cs="Calibri"/>
                <w:lang w:eastAsia="it-IT"/>
              </w:rPr>
              <w:t> </w:t>
            </w:r>
          </w:p>
        </w:tc>
      </w:tr>
      <w:tr w:rsidR="00063D70" w:rsidRPr="004A5B21" w:rsidTr="00B67D2C">
        <w:trPr>
          <w:trHeight w:val="300"/>
        </w:trPr>
        <w:tc>
          <w:tcPr>
            <w:tcW w:w="288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Localizzazione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Regione  </w:t>
            </w:r>
          </w:p>
        </w:tc>
      </w:tr>
      <w:tr w:rsidR="00063D70" w:rsidRPr="004A5B21" w:rsidTr="00B67D2C">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63D70" w:rsidRPr="00725B83" w:rsidRDefault="00063D70" w:rsidP="00B67D2C">
            <w:pPr>
              <w:tabs>
                <w:tab w:val="num" w:pos="142"/>
              </w:tabs>
              <w:spacing w:after="0" w:line="240" w:lineRule="auto"/>
              <w:ind w:left="142"/>
              <w:rPr>
                <w:rFonts w:ascii="Times New Roman" w:eastAsia="Times New Roman" w:hAnsi="Times New Roman"/>
                <w:lang w:eastAsia="it-IT"/>
              </w:rPr>
            </w:pP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Provincia  </w:t>
            </w:r>
          </w:p>
        </w:tc>
      </w:tr>
      <w:tr w:rsidR="00063D70" w:rsidRPr="004A5B21" w:rsidTr="00B67D2C">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63D70" w:rsidRPr="00725B83" w:rsidRDefault="00063D70" w:rsidP="00B67D2C">
            <w:pPr>
              <w:tabs>
                <w:tab w:val="num" w:pos="142"/>
              </w:tabs>
              <w:spacing w:after="0" w:line="240" w:lineRule="auto"/>
              <w:ind w:left="142"/>
              <w:rPr>
                <w:rFonts w:ascii="Times New Roman" w:eastAsia="Times New Roman" w:hAnsi="Times New Roman"/>
                <w:lang w:eastAsia="it-IT"/>
              </w:rPr>
            </w:pP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Comuni  </w:t>
            </w:r>
          </w:p>
        </w:tc>
      </w:tr>
    </w:tbl>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i/>
          <w:iCs/>
          <w:color w:val="1F4E79"/>
          <w:lang w:eastAsia="it-IT"/>
        </w:rPr>
        <w:t>5.A.2. Tipologia dell’attività/progetto</w:t>
      </w:r>
      <w:r w:rsidRPr="00725B83">
        <w:rPr>
          <w:rFonts w:eastAsia="Times New Roman" w:cs="Calibri"/>
          <w:color w:val="1F4E79"/>
          <w:lang w:eastAsia="it-IT"/>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9"/>
        <w:gridCol w:w="9377"/>
      </w:tblGrid>
      <w:tr w:rsidR="00063D70" w:rsidRPr="004A5B21" w:rsidTr="00B67D2C">
        <w:trPr>
          <w:trHeight w:val="300"/>
        </w:trPr>
        <w:tc>
          <w:tcPr>
            <w:tcW w:w="270" w:type="dxa"/>
            <w:tcBorders>
              <w:top w:val="single" w:sz="6" w:space="0" w:color="auto"/>
              <w:left w:val="single" w:sz="6" w:space="0" w:color="auto"/>
              <w:bottom w:val="single" w:sz="6" w:space="0" w:color="auto"/>
              <w:right w:val="single" w:sz="6" w:space="0" w:color="auto"/>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9450" w:type="dxa"/>
            <w:tcBorders>
              <w:top w:val="nil"/>
              <w:left w:val="nil"/>
              <w:bottom w:val="nil"/>
              <w:right w:val="nil"/>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Nuova OOPP </w:t>
            </w:r>
          </w:p>
        </w:tc>
      </w:tr>
      <w:tr w:rsidR="00063D70" w:rsidRPr="004A5B21" w:rsidTr="00B67D2C">
        <w:trPr>
          <w:trHeight w:val="300"/>
        </w:trPr>
        <w:tc>
          <w:tcPr>
            <w:tcW w:w="270" w:type="dxa"/>
            <w:tcBorders>
              <w:top w:val="single" w:sz="6" w:space="0" w:color="auto"/>
              <w:left w:val="single" w:sz="6" w:space="0" w:color="auto"/>
              <w:bottom w:val="single" w:sz="6" w:space="0" w:color="auto"/>
              <w:right w:val="single" w:sz="6" w:space="0" w:color="auto"/>
            </w:tcBorders>
            <w:shd w:val="clear" w:color="auto" w:fill="auto"/>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lang w:eastAsia="it-IT"/>
              </w:rPr>
              <w:t> </w:t>
            </w:r>
          </w:p>
        </w:tc>
        <w:tc>
          <w:tcPr>
            <w:tcW w:w="9450" w:type="dxa"/>
            <w:tcBorders>
              <w:top w:val="nil"/>
              <w:left w:val="nil"/>
              <w:bottom w:val="nil"/>
              <w:right w:val="nil"/>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Ampliamento/completamento OOPP  </w:t>
            </w:r>
          </w:p>
        </w:tc>
      </w:tr>
      <w:tr w:rsidR="00063D70" w:rsidRPr="004A5B21" w:rsidTr="00B67D2C">
        <w:trPr>
          <w:trHeight w:val="300"/>
        </w:trPr>
        <w:tc>
          <w:tcPr>
            <w:tcW w:w="270" w:type="dxa"/>
            <w:tcBorders>
              <w:top w:val="single" w:sz="6" w:space="0" w:color="auto"/>
              <w:left w:val="single" w:sz="6" w:space="0" w:color="auto"/>
              <w:bottom w:val="single" w:sz="6" w:space="0" w:color="auto"/>
              <w:right w:val="single" w:sz="6" w:space="0" w:color="auto"/>
            </w:tcBorders>
            <w:shd w:val="clear" w:color="auto" w:fill="auto"/>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lang w:eastAsia="it-IT"/>
              </w:rPr>
              <w:t> </w:t>
            </w:r>
          </w:p>
        </w:tc>
        <w:tc>
          <w:tcPr>
            <w:tcW w:w="9450" w:type="dxa"/>
            <w:tcBorders>
              <w:top w:val="nil"/>
              <w:left w:val="nil"/>
              <w:bottom w:val="nil"/>
              <w:right w:val="nil"/>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Acquisizione Servizi </w:t>
            </w:r>
          </w:p>
        </w:tc>
      </w:tr>
      <w:tr w:rsidR="00063D70" w:rsidRPr="004A5B21" w:rsidTr="00B67D2C">
        <w:trPr>
          <w:trHeight w:val="300"/>
        </w:trPr>
        <w:tc>
          <w:tcPr>
            <w:tcW w:w="270" w:type="dxa"/>
            <w:tcBorders>
              <w:top w:val="single" w:sz="6" w:space="0" w:color="auto"/>
              <w:left w:val="single" w:sz="6" w:space="0" w:color="auto"/>
              <w:bottom w:val="single" w:sz="6" w:space="0" w:color="auto"/>
              <w:right w:val="single" w:sz="6" w:space="0" w:color="auto"/>
            </w:tcBorders>
            <w:shd w:val="clear" w:color="auto" w:fill="auto"/>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lang w:eastAsia="it-IT"/>
              </w:rPr>
              <w:t> </w:t>
            </w:r>
          </w:p>
        </w:tc>
        <w:tc>
          <w:tcPr>
            <w:tcW w:w="9450" w:type="dxa"/>
            <w:tcBorders>
              <w:top w:val="nil"/>
              <w:left w:val="nil"/>
              <w:bottom w:val="nil"/>
              <w:right w:val="nil"/>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Acquisto forniture </w:t>
            </w:r>
          </w:p>
        </w:tc>
      </w:tr>
    </w:tbl>
    <w:p w:rsidR="00063D70" w:rsidRPr="00725B83" w:rsidRDefault="00063D70" w:rsidP="00063D70">
      <w:pPr>
        <w:tabs>
          <w:tab w:val="num" w:pos="142"/>
        </w:tabs>
        <w:spacing w:after="0" w:line="240" w:lineRule="auto"/>
        <w:ind w:left="142"/>
        <w:jc w:val="both"/>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i/>
          <w:iCs/>
          <w:color w:val="1F4E79"/>
          <w:lang w:eastAsia="it-IT"/>
        </w:rPr>
        <w:t>5.A.3. Descrizione sintetica dell’attività/progetto</w:t>
      </w:r>
      <w:r w:rsidRPr="00725B83">
        <w:rPr>
          <w:rFonts w:eastAsia="Times New Roman" w:cs="Calibri"/>
          <w:color w:val="1F4E79"/>
          <w:lang w:eastAsia="it-IT"/>
        </w:rPr>
        <w:t>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63D70" w:rsidRPr="003F1F86" w:rsidTr="00B67D2C">
        <w:trPr>
          <w:trHeight w:val="2241"/>
        </w:trPr>
        <w:tc>
          <w:tcPr>
            <w:tcW w:w="9778" w:type="dxa"/>
          </w:tcPr>
          <w:p w:rsidR="00063D70" w:rsidRPr="003F1F86" w:rsidRDefault="00063D70" w:rsidP="00B67D2C">
            <w:pPr>
              <w:tabs>
                <w:tab w:val="num" w:pos="142"/>
              </w:tabs>
              <w:spacing w:after="0" w:line="240" w:lineRule="auto"/>
              <w:textAlignment w:val="baseline"/>
              <w:rPr>
                <w:rFonts w:ascii="Segoe UI" w:eastAsia="Times New Roman" w:hAnsi="Segoe UI" w:cs="Segoe UI"/>
                <w:lang w:eastAsia="it-IT"/>
              </w:rPr>
            </w:pPr>
          </w:p>
        </w:tc>
      </w:tr>
    </w:tbl>
    <w:p w:rsidR="00063D70" w:rsidRDefault="00063D70" w:rsidP="00063D70">
      <w:pPr>
        <w:tabs>
          <w:tab w:val="num" w:pos="142"/>
        </w:tabs>
        <w:spacing w:after="0" w:line="240" w:lineRule="auto"/>
        <w:textAlignment w:val="baseline"/>
        <w:rPr>
          <w:rFonts w:ascii="Segoe UI" w:eastAsia="Times New Roman" w:hAnsi="Segoe UI" w:cs="Segoe UI"/>
          <w:lang w:eastAsia="it-IT"/>
        </w:rPr>
      </w:pPr>
    </w:p>
    <w:p w:rsidR="00063D70" w:rsidRDefault="00063D70" w:rsidP="00063D70">
      <w:pPr>
        <w:tabs>
          <w:tab w:val="num" w:pos="142"/>
        </w:tabs>
        <w:spacing w:after="0" w:line="240" w:lineRule="auto"/>
        <w:textAlignment w:val="baseline"/>
        <w:rPr>
          <w:rFonts w:ascii="Segoe UI" w:eastAsia="Times New Roman" w:hAnsi="Segoe UI" w:cs="Segoe UI"/>
          <w:lang w:eastAsia="it-IT"/>
        </w:rPr>
      </w:pPr>
    </w:p>
    <w:p w:rsidR="00063D70" w:rsidRDefault="00063D70" w:rsidP="00063D70">
      <w:pPr>
        <w:tabs>
          <w:tab w:val="num" w:pos="142"/>
        </w:tabs>
        <w:spacing w:after="0" w:line="240" w:lineRule="auto"/>
        <w:ind w:left="142"/>
        <w:textAlignment w:val="baseline"/>
        <w:rPr>
          <w:rFonts w:eastAsia="Times New Roman" w:cs="Calibri"/>
          <w:lang w:eastAsia="it-IT"/>
        </w:rPr>
      </w:pPr>
      <w:r w:rsidRPr="00725B83">
        <w:rPr>
          <w:rFonts w:eastAsia="Times New Roman" w:cs="Calibri"/>
          <w:lang w:eastAsia="it-IT"/>
        </w:rPr>
        <w:t> </w:t>
      </w:r>
    </w:p>
    <w:p w:rsidR="00063D70" w:rsidRDefault="00063D70" w:rsidP="00063D70">
      <w:pPr>
        <w:tabs>
          <w:tab w:val="num" w:pos="142"/>
        </w:tabs>
        <w:spacing w:after="0" w:line="240" w:lineRule="auto"/>
        <w:ind w:left="142"/>
        <w:textAlignment w:val="baseline"/>
        <w:rPr>
          <w:rFonts w:eastAsia="Times New Roman" w:cs="Calibri"/>
          <w:lang w:eastAsia="it-IT"/>
        </w:rPr>
      </w:pPr>
    </w:p>
    <w:p w:rsidR="00063D70" w:rsidRDefault="00063D70" w:rsidP="00063D70">
      <w:pPr>
        <w:tabs>
          <w:tab w:val="num" w:pos="142"/>
        </w:tabs>
        <w:spacing w:after="0" w:line="240" w:lineRule="auto"/>
        <w:ind w:left="142"/>
        <w:textAlignment w:val="baseline"/>
        <w:rPr>
          <w:rFonts w:eastAsia="Times New Roman" w:cs="Calibri"/>
          <w:lang w:eastAsia="it-IT"/>
        </w:rPr>
      </w:pPr>
    </w:p>
    <w:p w:rsidR="00063D70" w:rsidRDefault="00063D70" w:rsidP="00063D70">
      <w:pPr>
        <w:tabs>
          <w:tab w:val="num" w:pos="142"/>
        </w:tabs>
        <w:spacing w:after="0" w:line="240" w:lineRule="auto"/>
        <w:ind w:left="142"/>
        <w:textAlignment w:val="baseline"/>
        <w:rPr>
          <w:rFonts w:eastAsia="Times New Roman" w:cs="Calibri"/>
          <w:lang w:eastAsia="it-IT"/>
        </w:rPr>
      </w:pPr>
    </w:p>
    <w:p w:rsidR="00063D70" w:rsidRDefault="00063D70" w:rsidP="00063D70">
      <w:pPr>
        <w:tabs>
          <w:tab w:val="num" w:pos="142"/>
        </w:tabs>
        <w:spacing w:after="0" w:line="240" w:lineRule="auto"/>
        <w:ind w:left="142"/>
        <w:textAlignment w:val="baseline"/>
        <w:rPr>
          <w:rFonts w:eastAsia="Times New Roman" w:cs="Calibri"/>
          <w:lang w:eastAsia="it-IT"/>
        </w:rPr>
      </w:pPr>
    </w:p>
    <w:p w:rsidR="00063D70" w:rsidRDefault="00063D70" w:rsidP="00063D70">
      <w:pPr>
        <w:tabs>
          <w:tab w:val="num" w:pos="142"/>
        </w:tabs>
        <w:spacing w:after="0" w:line="240" w:lineRule="auto"/>
        <w:ind w:left="142"/>
        <w:textAlignment w:val="baseline"/>
        <w:rPr>
          <w:rFonts w:eastAsia="Times New Roman" w:cs="Calibri"/>
          <w:lang w:eastAsia="it-IT"/>
        </w:rPr>
      </w:pPr>
    </w:p>
    <w:p w:rsidR="00063D70" w:rsidRDefault="00063D70" w:rsidP="00063D70">
      <w:pPr>
        <w:tabs>
          <w:tab w:val="num" w:pos="142"/>
        </w:tabs>
        <w:spacing w:after="0" w:line="240" w:lineRule="auto"/>
        <w:ind w:left="142"/>
        <w:textAlignment w:val="baseline"/>
        <w:rPr>
          <w:rFonts w:eastAsia="Times New Roman" w:cs="Calibri"/>
          <w:lang w:eastAsia="it-IT"/>
        </w:rPr>
      </w:pPr>
    </w:p>
    <w:p w:rsidR="00063D70" w:rsidRDefault="00063D70" w:rsidP="00063D70">
      <w:pPr>
        <w:tabs>
          <w:tab w:val="num" w:pos="142"/>
        </w:tabs>
        <w:spacing w:after="0" w:line="240" w:lineRule="auto"/>
        <w:ind w:left="142"/>
        <w:textAlignment w:val="baseline"/>
        <w:rPr>
          <w:rFonts w:eastAsia="Times New Roman" w:cs="Calibri"/>
          <w:lang w:eastAsia="it-IT"/>
        </w:rPr>
      </w:pPr>
    </w:p>
    <w:p w:rsidR="00063D70" w:rsidRDefault="00063D70" w:rsidP="00063D70">
      <w:pPr>
        <w:tabs>
          <w:tab w:val="num" w:pos="142"/>
        </w:tabs>
        <w:spacing w:after="0" w:line="240" w:lineRule="auto"/>
        <w:ind w:left="142"/>
        <w:textAlignment w:val="baseline"/>
        <w:rPr>
          <w:rFonts w:eastAsia="Times New Roman" w:cs="Calibri"/>
          <w:lang w:eastAsia="it-IT"/>
        </w:rPr>
      </w:pPr>
    </w:p>
    <w:p w:rsidR="00063D70" w:rsidRPr="00725B83" w:rsidRDefault="00063D70" w:rsidP="00063D70">
      <w:pPr>
        <w:tabs>
          <w:tab w:val="num" w:pos="142"/>
        </w:tabs>
        <w:spacing w:after="0" w:line="240" w:lineRule="auto"/>
        <w:textAlignment w:val="baseline"/>
        <w:rPr>
          <w:rFonts w:ascii="Segoe UI" w:eastAsia="Times New Roman" w:hAnsi="Segoe UI" w:cs="Segoe UI"/>
          <w:lang w:eastAsia="it-IT"/>
        </w:rPr>
      </w:pP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5C05E1" w:rsidRDefault="00063D70" w:rsidP="00063D70">
      <w:pPr>
        <w:shd w:val="clear" w:color="auto" w:fill="F2F2F2"/>
        <w:tabs>
          <w:tab w:val="num" w:pos="0"/>
        </w:tabs>
        <w:spacing w:after="0" w:line="240" w:lineRule="auto"/>
        <w:jc w:val="center"/>
        <w:textAlignment w:val="baseline"/>
        <w:rPr>
          <w:rFonts w:ascii="Segoe UI" w:eastAsia="Times New Roman" w:hAnsi="Segoe UI" w:cs="Segoe UI"/>
          <w:b/>
          <w:color w:val="1F4D78"/>
          <w:lang w:eastAsia="it-IT"/>
        </w:rPr>
      </w:pPr>
      <w:r w:rsidRPr="005C05E1">
        <w:rPr>
          <w:rFonts w:ascii="Calibri Light" w:eastAsia="Times New Roman" w:hAnsi="Calibri Light" w:cs="Calibri Light"/>
          <w:b/>
          <w:color w:val="1F4D78"/>
          <w:lang w:eastAsia="it-IT"/>
        </w:rPr>
        <w:t>SEZIONE III </w:t>
      </w:r>
      <w:r w:rsidRPr="005C05E1">
        <w:rPr>
          <w:rFonts w:ascii="Calibri Light" w:eastAsia="Times New Roman" w:hAnsi="Calibri Light" w:cs="Calibri Light"/>
          <w:b/>
          <w:color w:val="1F4D78"/>
          <w:lang w:eastAsia="it-IT"/>
        </w:rPr>
        <w:br/>
        <w:t>AVANZAMENTO TECNICO PROCEDURALE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i/>
          <w:iCs/>
          <w:color w:val="1F4D78"/>
          <w:lang w:eastAsia="it-IT"/>
        </w:rPr>
      </w:pPr>
      <w:r w:rsidRPr="00725B83">
        <w:rPr>
          <w:rFonts w:ascii="Calibri Light" w:eastAsia="Times New Roman" w:hAnsi="Calibri Light" w:cs="Calibri Light"/>
          <w:i/>
          <w:iCs/>
          <w:color w:val="1F4D78"/>
          <w:lang w:eastAsia="it-IT"/>
        </w:rPr>
        <w:t>6. Cronogramma dell’Operazione</w:t>
      </w:r>
      <w:r w:rsidRPr="00725B83">
        <w:rPr>
          <w:rFonts w:eastAsia="Times New Roman" w:cs="Calibri"/>
          <w:i/>
          <w:iCs/>
          <w:color w:val="1F4D78"/>
          <w:vertAlign w:val="superscript"/>
          <w:lang w:eastAsia="it-IT"/>
        </w:rPr>
        <w:t>2</w:t>
      </w:r>
      <w:r w:rsidRPr="00725B83">
        <w:rPr>
          <w:rFonts w:ascii="Calibri Light" w:eastAsia="Times New Roman" w:hAnsi="Calibri Light" w:cs="Calibri Light"/>
          <w:i/>
          <w:iCs/>
          <w:color w:val="1F4D78"/>
          <w:lang w:eastAsia="it-IT"/>
        </w:rPr>
        <w:t> </w:t>
      </w:r>
    </w:p>
    <w:p w:rsidR="00063D70" w:rsidRDefault="00063D70" w:rsidP="00063D70">
      <w:pPr>
        <w:tabs>
          <w:tab w:val="num" w:pos="142"/>
        </w:tabs>
        <w:spacing w:after="0" w:line="240" w:lineRule="auto"/>
        <w:ind w:left="142"/>
        <w:textAlignment w:val="baseline"/>
        <w:rPr>
          <w:rFonts w:eastAsia="Times New Roman" w:cs="Calibri"/>
          <w:lang w:eastAsia="it-IT"/>
        </w:rPr>
      </w:pPr>
      <w:r w:rsidRPr="003C7A96">
        <w:rPr>
          <w:rFonts w:eastAsia="Times New Roman" w:cs="Calibri"/>
          <w:b/>
          <w:bCs/>
          <w:lang w:eastAsia="it-IT"/>
        </w:rPr>
        <w:t>Cronoprogrammi da adottare per la tipologia “opere pubbliche”</w:t>
      </w:r>
      <w:r w:rsidRPr="003C7A96">
        <w:rPr>
          <w:rFonts w:eastAsia="Times New Roman" w:cs="Calibri"/>
          <w:lang w:eastAsia="it-IT"/>
        </w:rPr>
        <w:t> </w:t>
      </w:r>
    </w:p>
    <w:p w:rsidR="00063D70" w:rsidRPr="003C7A96" w:rsidRDefault="00063D70" w:rsidP="00063D70">
      <w:pPr>
        <w:tabs>
          <w:tab w:val="num" w:pos="142"/>
        </w:tabs>
        <w:spacing w:after="0" w:line="240" w:lineRule="auto"/>
        <w:ind w:left="142"/>
        <w:textAlignment w:val="baseline"/>
        <w:rPr>
          <w:rFonts w:ascii="Segoe UI" w:eastAsia="Times New Roman" w:hAnsi="Segoe UI" w:cs="Segoe UI"/>
          <w:lang w:eastAsia="it-IT"/>
        </w:rPr>
      </w:pPr>
    </w:p>
    <w:p w:rsidR="00063D70" w:rsidRPr="003C7A96"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3C7A96">
        <w:rPr>
          <w:rFonts w:eastAsia="Times New Roman" w:cs="Calibri"/>
          <w:b/>
          <w:bCs/>
          <w:lang w:eastAsia="it-IT"/>
        </w:rPr>
        <w:t>Cronoprogramma da adottare in caso di ricorso a procedura d’appalto lavori effettuata su progetto esecutivo: </w:t>
      </w:r>
      <w:r w:rsidRPr="003C7A96">
        <w:rPr>
          <w:rFonts w:eastAsia="Times New Roman" w:cs="Calibri"/>
          <w:lang w:eastAsia="it-IT"/>
        </w:rPr>
        <w:t> </w:t>
      </w:r>
    </w:p>
    <w:tbl>
      <w:tblPr>
        <w:tblW w:w="9511" w:type="dxa"/>
        <w:tblInd w:w="1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1134"/>
        <w:gridCol w:w="1149"/>
        <w:gridCol w:w="1041"/>
        <w:gridCol w:w="1041"/>
        <w:gridCol w:w="1032"/>
        <w:gridCol w:w="761"/>
        <w:gridCol w:w="847"/>
        <w:gridCol w:w="707"/>
        <w:gridCol w:w="1217"/>
        <w:gridCol w:w="582"/>
      </w:tblGrid>
      <w:tr w:rsidR="00063D70" w:rsidRPr="003C7A96" w:rsidTr="00B67D2C">
        <w:trPr>
          <w:trHeight w:val="420"/>
        </w:trPr>
        <w:tc>
          <w:tcPr>
            <w:tcW w:w="9511" w:type="dxa"/>
            <w:gridSpan w:val="10"/>
            <w:tcBorders>
              <w:top w:val="single" w:sz="12" w:space="0" w:color="000000"/>
              <w:left w:val="single" w:sz="12" w:space="0" w:color="000000"/>
              <w:bottom w:val="single" w:sz="6" w:space="0" w:color="000000"/>
              <w:right w:val="single" w:sz="12" w:space="0" w:color="000000"/>
            </w:tcBorders>
            <w:shd w:val="clear" w:color="auto" w:fill="CCFFCC"/>
            <w:hideMark/>
          </w:tcPr>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Step Procedurale </w:t>
            </w:r>
          </w:p>
        </w:tc>
      </w:tr>
      <w:tr w:rsidR="00063D70" w:rsidRPr="003C7A96" w:rsidTr="00B67D2C">
        <w:trPr>
          <w:trHeight w:val="1410"/>
        </w:trPr>
        <w:tc>
          <w:tcPr>
            <w:tcW w:w="1134" w:type="dxa"/>
            <w:tcBorders>
              <w:top w:val="single" w:sz="6" w:space="0" w:color="000000"/>
              <w:left w:val="single" w:sz="12" w:space="0" w:color="000000"/>
              <w:bottom w:val="single" w:sz="6" w:space="0" w:color="000000"/>
              <w:right w:val="single" w:sz="6" w:space="0" w:color="000000"/>
            </w:tcBorders>
            <w:shd w:val="clear" w:color="auto" w:fill="BDD6EE"/>
            <w:vAlign w:val="center"/>
            <w:hideMark/>
          </w:tcPr>
          <w:p w:rsidR="00063D70" w:rsidRPr="003C7A96" w:rsidRDefault="00063D70" w:rsidP="00B67D2C">
            <w:pPr>
              <w:tabs>
                <w:tab w:val="num" w:pos="142"/>
              </w:tabs>
              <w:spacing w:after="0" w:line="240" w:lineRule="auto"/>
              <w:ind w:left="142" w:right="105"/>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Sottoscrizione disciplinare di finanziamento  </w:t>
            </w:r>
          </w:p>
        </w:tc>
        <w:tc>
          <w:tcPr>
            <w:tcW w:w="114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Conferimento incarico di progettazione e degli ulteriori servizi di architettura ed ingegneria (DL, Coord. Sicurezza, etc…) * </w:t>
            </w:r>
          </w:p>
        </w:tc>
        <w:tc>
          <w:tcPr>
            <w:tcW w:w="104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Redazione progettazione esecutiva * </w:t>
            </w:r>
          </w:p>
        </w:tc>
        <w:tc>
          <w:tcPr>
            <w:tcW w:w="104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Approvazione progettazione esecutiva * </w:t>
            </w:r>
          </w:p>
        </w:tc>
        <w:tc>
          <w:tcPr>
            <w:tcW w:w="103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Espletamento procedure d’appalto per lavori </w:t>
            </w:r>
          </w:p>
        </w:tc>
        <w:tc>
          <w:tcPr>
            <w:tcW w:w="76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Consegna lavori </w:t>
            </w:r>
          </w:p>
        </w:tc>
        <w:tc>
          <w:tcPr>
            <w:tcW w:w="847"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Esecuzione lavori </w:t>
            </w:r>
          </w:p>
        </w:tc>
        <w:tc>
          <w:tcPr>
            <w:tcW w:w="707"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Collaudo lavori </w:t>
            </w:r>
          </w:p>
        </w:tc>
        <w:tc>
          <w:tcPr>
            <w:tcW w:w="1217"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Rendicontazione finale </w:t>
            </w:r>
          </w:p>
        </w:tc>
        <w:tc>
          <w:tcPr>
            <w:tcW w:w="582" w:type="dxa"/>
            <w:tcBorders>
              <w:top w:val="single" w:sz="6" w:space="0" w:color="000000"/>
              <w:left w:val="single" w:sz="6" w:space="0" w:color="000000"/>
              <w:bottom w:val="single" w:sz="6" w:space="0" w:color="000000"/>
              <w:right w:val="single" w:sz="12" w:space="0" w:color="000000"/>
            </w:tcBorders>
            <w:shd w:val="clear" w:color="auto" w:fill="auto"/>
            <w:vAlign w:val="center"/>
            <w:hideMark/>
          </w:tcPr>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Totale (mesi) </w:t>
            </w:r>
          </w:p>
        </w:tc>
      </w:tr>
      <w:tr w:rsidR="00063D70" w:rsidRPr="003C7A96" w:rsidTr="00B67D2C">
        <w:trPr>
          <w:trHeight w:val="300"/>
        </w:trPr>
        <w:tc>
          <w:tcPr>
            <w:tcW w:w="1134" w:type="dxa"/>
            <w:tcBorders>
              <w:top w:val="single" w:sz="6" w:space="0" w:color="000000"/>
              <w:left w:val="single" w:sz="12" w:space="0" w:color="000000"/>
              <w:bottom w:val="single" w:sz="12"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Tempistica massima prevista  </w:t>
            </w:r>
          </w:p>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(in mesi) </w:t>
            </w:r>
          </w:p>
        </w:tc>
        <w:tc>
          <w:tcPr>
            <w:tcW w:w="1149" w:type="dxa"/>
            <w:tcBorders>
              <w:top w:val="single" w:sz="6" w:space="0" w:color="000000"/>
              <w:left w:val="single" w:sz="6" w:space="0" w:color="000000"/>
              <w:bottom w:val="single" w:sz="12"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041" w:type="dxa"/>
            <w:tcBorders>
              <w:top w:val="single" w:sz="6" w:space="0" w:color="000000"/>
              <w:left w:val="single" w:sz="6" w:space="0" w:color="000000"/>
              <w:bottom w:val="single" w:sz="12" w:space="0" w:color="000000"/>
              <w:right w:val="single" w:sz="6" w:space="0" w:color="000000"/>
            </w:tcBorders>
            <w:shd w:val="clear" w:color="auto" w:fill="auto"/>
            <w:hideMark/>
          </w:tcPr>
          <w:p w:rsidR="00063D70" w:rsidRPr="003C7A96" w:rsidRDefault="00063D70" w:rsidP="00B67D2C">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041" w:type="dxa"/>
            <w:tcBorders>
              <w:top w:val="single" w:sz="6" w:space="0" w:color="000000"/>
              <w:left w:val="single" w:sz="6" w:space="0" w:color="000000"/>
              <w:bottom w:val="single" w:sz="12" w:space="0" w:color="000000"/>
              <w:right w:val="single" w:sz="6" w:space="0" w:color="000000"/>
            </w:tcBorders>
            <w:shd w:val="clear" w:color="auto" w:fill="auto"/>
            <w:hideMark/>
          </w:tcPr>
          <w:p w:rsidR="00063D70" w:rsidRPr="003C7A96" w:rsidRDefault="00063D70" w:rsidP="00B67D2C">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032" w:type="dxa"/>
            <w:tcBorders>
              <w:top w:val="single" w:sz="6" w:space="0" w:color="000000"/>
              <w:left w:val="single" w:sz="6" w:space="0" w:color="000000"/>
              <w:bottom w:val="single" w:sz="12" w:space="0" w:color="000000"/>
              <w:right w:val="single" w:sz="6" w:space="0" w:color="000000"/>
            </w:tcBorders>
            <w:shd w:val="clear" w:color="auto" w:fill="auto"/>
            <w:hideMark/>
          </w:tcPr>
          <w:p w:rsidR="00063D70" w:rsidRPr="003C7A96" w:rsidRDefault="00063D70" w:rsidP="00B67D2C">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761" w:type="dxa"/>
            <w:tcBorders>
              <w:top w:val="single" w:sz="6" w:space="0" w:color="000000"/>
              <w:left w:val="single" w:sz="6" w:space="0" w:color="000000"/>
              <w:bottom w:val="single" w:sz="12" w:space="0" w:color="000000"/>
              <w:right w:val="single" w:sz="6" w:space="0" w:color="000000"/>
            </w:tcBorders>
            <w:shd w:val="clear" w:color="auto" w:fill="auto"/>
            <w:hideMark/>
          </w:tcPr>
          <w:p w:rsidR="00063D70" w:rsidRPr="003C7A96" w:rsidRDefault="00063D70" w:rsidP="00B67D2C">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847" w:type="dxa"/>
            <w:tcBorders>
              <w:top w:val="single" w:sz="6" w:space="0" w:color="000000"/>
              <w:left w:val="single" w:sz="6" w:space="0" w:color="000000"/>
              <w:bottom w:val="single" w:sz="12" w:space="0" w:color="000000"/>
              <w:right w:val="single" w:sz="6" w:space="0" w:color="000000"/>
            </w:tcBorders>
            <w:shd w:val="clear" w:color="auto" w:fill="auto"/>
            <w:hideMark/>
          </w:tcPr>
          <w:p w:rsidR="00063D70" w:rsidRPr="003C7A96" w:rsidRDefault="00063D70" w:rsidP="00B67D2C">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707" w:type="dxa"/>
            <w:tcBorders>
              <w:top w:val="single" w:sz="6" w:space="0" w:color="000000"/>
              <w:left w:val="single" w:sz="6" w:space="0" w:color="000000"/>
              <w:bottom w:val="single" w:sz="12" w:space="0" w:color="000000"/>
              <w:right w:val="single" w:sz="6" w:space="0" w:color="000000"/>
            </w:tcBorders>
            <w:shd w:val="clear" w:color="auto" w:fill="auto"/>
            <w:hideMark/>
          </w:tcPr>
          <w:p w:rsidR="00063D70" w:rsidRPr="003C7A96" w:rsidRDefault="00063D70" w:rsidP="00B67D2C">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217" w:type="dxa"/>
            <w:tcBorders>
              <w:top w:val="single" w:sz="6" w:space="0" w:color="000000"/>
              <w:left w:val="single" w:sz="6" w:space="0" w:color="000000"/>
              <w:bottom w:val="single" w:sz="12" w:space="0" w:color="000000"/>
              <w:right w:val="single" w:sz="6" w:space="0" w:color="000000"/>
            </w:tcBorders>
            <w:shd w:val="clear" w:color="auto" w:fill="auto"/>
            <w:hideMark/>
          </w:tcPr>
          <w:p w:rsidR="00063D70" w:rsidRPr="003C7A96" w:rsidRDefault="00063D70" w:rsidP="00B67D2C">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582" w:type="dxa"/>
            <w:tcBorders>
              <w:top w:val="single" w:sz="6" w:space="0" w:color="000000"/>
              <w:left w:val="single" w:sz="6" w:space="0" w:color="000000"/>
              <w:bottom w:val="single" w:sz="12" w:space="0" w:color="000000"/>
              <w:right w:val="single" w:sz="12" w:space="0" w:color="000000"/>
            </w:tcBorders>
            <w:shd w:val="clear" w:color="auto" w:fill="auto"/>
            <w:hideMark/>
          </w:tcPr>
          <w:p w:rsidR="00063D70" w:rsidRPr="003C7A96" w:rsidRDefault="00063D70" w:rsidP="00B67D2C">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r>
    </w:tbl>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se provvedimento di finanziamento emesso su progetto esecutivo valorizzare i campi successivi ad “espletamento procedure d’appalto lavori”.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3C7A96" w:rsidRDefault="00063D70" w:rsidP="00063D70">
      <w:pPr>
        <w:tabs>
          <w:tab w:val="num" w:pos="142"/>
        </w:tabs>
        <w:spacing w:after="0" w:line="240" w:lineRule="auto"/>
        <w:ind w:left="142"/>
        <w:textAlignment w:val="baseline"/>
        <w:rPr>
          <w:rFonts w:eastAsia="Times New Roman" w:cs="Calibri"/>
          <w:b/>
          <w:bCs/>
          <w:color w:val="0078D4"/>
          <w:lang w:eastAsia="it-IT"/>
        </w:rPr>
      </w:pPr>
      <w:r w:rsidRPr="00725B83">
        <w:rPr>
          <w:rFonts w:eastAsia="Times New Roman" w:cs="Calibri"/>
          <w:lang w:eastAsia="it-IT"/>
        </w:rPr>
        <w:t> </w:t>
      </w:r>
      <w:r w:rsidRPr="003C7A96">
        <w:rPr>
          <w:rFonts w:eastAsia="Times New Roman" w:cs="Calibri"/>
          <w:b/>
          <w:bCs/>
          <w:lang w:eastAsia="it-IT"/>
        </w:rPr>
        <w:t>Cronoprogramma da adottare per tipologia Acquisizione di beni o servizi :</w:t>
      </w:r>
    </w:p>
    <w:p w:rsidR="00063D70" w:rsidRPr="003C7A96" w:rsidRDefault="00063D70" w:rsidP="00063D70">
      <w:pPr>
        <w:tabs>
          <w:tab w:val="num" w:pos="142"/>
        </w:tabs>
        <w:spacing w:after="0" w:line="240" w:lineRule="auto"/>
        <w:ind w:left="142"/>
        <w:textAlignment w:val="baseline"/>
        <w:rPr>
          <w:rFonts w:ascii="Segoe UI" w:eastAsia="Times New Roman" w:hAnsi="Segoe UI" w:cs="Segoe UI"/>
          <w:lang w:eastAsia="it-IT"/>
        </w:rPr>
      </w:pPr>
    </w:p>
    <w:tbl>
      <w:tblPr>
        <w:tblW w:w="0"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50"/>
        <w:gridCol w:w="1845"/>
        <w:gridCol w:w="1830"/>
        <w:gridCol w:w="1800"/>
        <w:gridCol w:w="1590"/>
        <w:gridCol w:w="780"/>
      </w:tblGrid>
      <w:tr w:rsidR="00063D70" w:rsidRPr="003C7A96" w:rsidTr="00B67D2C">
        <w:trPr>
          <w:trHeight w:val="1215"/>
        </w:trPr>
        <w:tc>
          <w:tcPr>
            <w:tcW w:w="1650" w:type="dxa"/>
            <w:tcBorders>
              <w:top w:val="single" w:sz="12" w:space="0" w:color="000000"/>
              <w:left w:val="single" w:sz="12" w:space="0" w:color="000000"/>
              <w:bottom w:val="single" w:sz="6" w:space="0" w:color="000000"/>
              <w:right w:val="single" w:sz="6" w:space="0" w:color="000000"/>
            </w:tcBorders>
            <w:shd w:val="clear" w:color="auto" w:fill="BDD6EE"/>
            <w:vAlign w:val="center"/>
            <w:hideMark/>
          </w:tcPr>
          <w:p w:rsidR="00063D70" w:rsidRPr="003C7A96" w:rsidRDefault="00063D70" w:rsidP="00B67D2C">
            <w:pPr>
              <w:tabs>
                <w:tab w:val="num" w:pos="142"/>
              </w:tabs>
              <w:spacing w:after="0" w:line="240" w:lineRule="auto"/>
              <w:ind w:left="142" w:right="105"/>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Sottoscrizione disciplinare di finanziamento  </w:t>
            </w:r>
          </w:p>
        </w:tc>
        <w:tc>
          <w:tcPr>
            <w:tcW w:w="1845"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Espletamento procedure di evidenza pubblica per l’individuazione del soggetto incaricato della fornitura del bene finanziato / erogazione del servizio finanziato</w:t>
            </w:r>
            <w:r w:rsidRPr="003C7A96">
              <w:rPr>
                <w:rFonts w:eastAsia="Times New Roman" w:cs="Calibri"/>
                <w:b/>
                <w:bCs/>
                <w:strike/>
                <w:color w:val="0078D4"/>
                <w:sz w:val="14"/>
                <w:szCs w:val="14"/>
                <w:lang w:eastAsia="it-IT"/>
              </w:rPr>
              <w:t> </w:t>
            </w:r>
            <w:r w:rsidRPr="003C7A96">
              <w:rPr>
                <w:rFonts w:eastAsia="Times New Roman" w:cs="Calibri"/>
                <w:b/>
                <w:bCs/>
                <w:sz w:val="14"/>
                <w:szCs w:val="14"/>
                <w:lang w:eastAsia="it-IT"/>
              </w:rPr>
              <w:t xml:space="preserve"> e stipula contratto  </w:t>
            </w:r>
          </w:p>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830"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Acquisizione beni finanziati / espletamento servizi  </w:t>
            </w:r>
          </w:p>
        </w:tc>
        <w:tc>
          <w:tcPr>
            <w:tcW w:w="1800"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Verifiche finali sulla conformità dei beni/servizi acquisiti    </w:t>
            </w:r>
          </w:p>
        </w:tc>
        <w:tc>
          <w:tcPr>
            <w:tcW w:w="1590"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Rendicontazione finale  </w:t>
            </w:r>
          </w:p>
        </w:tc>
        <w:tc>
          <w:tcPr>
            <w:tcW w:w="780" w:type="dxa"/>
            <w:tcBorders>
              <w:top w:val="single" w:sz="12" w:space="0" w:color="000000"/>
              <w:left w:val="single" w:sz="6" w:space="0" w:color="000000"/>
              <w:bottom w:val="single" w:sz="6" w:space="0" w:color="000000"/>
              <w:right w:val="single" w:sz="12" w:space="0" w:color="000000"/>
            </w:tcBorders>
            <w:shd w:val="clear" w:color="auto" w:fill="auto"/>
            <w:vAlign w:val="center"/>
            <w:hideMark/>
          </w:tcPr>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Totale (mesi) </w:t>
            </w:r>
          </w:p>
        </w:tc>
      </w:tr>
      <w:tr w:rsidR="00063D70" w:rsidRPr="003C7A96" w:rsidTr="00B67D2C">
        <w:trPr>
          <w:trHeight w:val="300"/>
        </w:trPr>
        <w:tc>
          <w:tcPr>
            <w:tcW w:w="1650" w:type="dxa"/>
            <w:tcBorders>
              <w:top w:val="single" w:sz="6" w:space="0" w:color="000000"/>
              <w:left w:val="single" w:sz="12" w:space="0" w:color="000000"/>
              <w:bottom w:val="single" w:sz="12"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Tempistica massima prevista  </w:t>
            </w:r>
          </w:p>
          <w:p w:rsidR="00063D70" w:rsidRPr="003C7A96" w:rsidRDefault="00063D70" w:rsidP="00B67D2C">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(in mesi) </w:t>
            </w:r>
          </w:p>
        </w:tc>
        <w:tc>
          <w:tcPr>
            <w:tcW w:w="1845" w:type="dxa"/>
            <w:tcBorders>
              <w:top w:val="single" w:sz="6" w:space="0" w:color="000000"/>
              <w:left w:val="single" w:sz="6" w:space="0" w:color="000000"/>
              <w:bottom w:val="single" w:sz="12"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830" w:type="dxa"/>
            <w:tcBorders>
              <w:top w:val="single" w:sz="6" w:space="0" w:color="000000"/>
              <w:left w:val="single" w:sz="6" w:space="0" w:color="000000"/>
              <w:bottom w:val="single" w:sz="12" w:space="0" w:color="000000"/>
              <w:right w:val="single" w:sz="6" w:space="0" w:color="000000"/>
            </w:tcBorders>
            <w:shd w:val="clear" w:color="auto" w:fill="auto"/>
            <w:hideMark/>
          </w:tcPr>
          <w:p w:rsidR="00063D70" w:rsidRPr="003C7A96" w:rsidRDefault="00063D70" w:rsidP="00B67D2C">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800" w:type="dxa"/>
            <w:tcBorders>
              <w:top w:val="single" w:sz="6" w:space="0" w:color="000000"/>
              <w:left w:val="single" w:sz="6" w:space="0" w:color="000000"/>
              <w:bottom w:val="single" w:sz="12" w:space="0" w:color="000000"/>
              <w:right w:val="single" w:sz="6" w:space="0" w:color="000000"/>
            </w:tcBorders>
            <w:shd w:val="clear" w:color="auto" w:fill="auto"/>
            <w:hideMark/>
          </w:tcPr>
          <w:p w:rsidR="00063D70" w:rsidRPr="003C7A96" w:rsidRDefault="00063D70" w:rsidP="00B67D2C">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590" w:type="dxa"/>
            <w:tcBorders>
              <w:top w:val="single" w:sz="6" w:space="0" w:color="000000"/>
              <w:left w:val="single" w:sz="6" w:space="0" w:color="000000"/>
              <w:bottom w:val="single" w:sz="12" w:space="0" w:color="000000"/>
              <w:right w:val="single" w:sz="6" w:space="0" w:color="000000"/>
            </w:tcBorders>
            <w:shd w:val="clear" w:color="auto" w:fill="auto"/>
            <w:hideMark/>
          </w:tcPr>
          <w:p w:rsidR="00063D70" w:rsidRPr="003C7A96" w:rsidRDefault="00063D70" w:rsidP="00B67D2C">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780" w:type="dxa"/>
            <w:tcBorders>
              <w:top w:val="single" w:sz="6" w:space="0" w:color="000000"/>
              <w:left w:val="single" w:sz="6" w:space="0" w:color="000000"/>
              <w:bottom w:val="single" w:sz="12" w:space="0" w:color="000000"/>
              <w:right w:val="single" w:sz="12" w:space="0" w:color="000000"/>
            </w:tcBorders>
            <w:shd w:val="clear" w:color="auto" w:fill="auto"/>
            <w:hideMark/>
          </w:tcPr>
          <w:p w:rsidR="00063D70" w:rsidRPr="003C7A96" w:rsidRDefault="00063D70" w:rsidP="00B67D2C">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r>
    </w:tbl>
    <w:p w:rsidR="00063D70" w:rsidRDefault="00063D70" w:rsidP="00063D70">
      <w:pPr>
        <w:tabs>
          <w:tab w:val="num" w:pos="142"/>
        </w:tabs>
        <w:spacing w:after="0" w:line="240" w:lineRule="auto"/>
        <w:ind w:left="142"/>
        <w:textAlignment w:val="baseline"/>
        <w:rPr>
          <w:rFonts w:eastAsia="Times New Roman" w:cs="Calibri"/>
          <w:lang w:eastAsia="it-IT"/>
        </w:rPr>
      </w:pPr>
      <w:r w:rsidRPr="00725B83">
        <w:rPr>
          <w:rFonts w:eastAsia="Times New Roman" w:cs="Calibri"/>
          <w:lang w:eastAsia="it-IT"/>
        </w:rPr>
        <w:t> </w:t>
      </w:r>
    </w:p>
    <w:p w:rsidR="00063D70" w:rsidRDefault="00063D70" w:rsidP="00063D70">
      <w:pPr>
        <w:tabs>
          <w:tab w:val="num" w:pos="142"/>
        </w:tabs>
        <w:spacing w:after="0" w:line="240" w:lineRule="auto"/>
        <w:textAlignment w:val="baseline"/>
        <w:rPr>
          <w:rFonts w:ascii="Segoe UI" w:eastAsia="Times New Roman" w:hAnsi="Segoe UI" w:cs="Segoe UI"/>
          <w:lang w:eastAsia="it-IT"/>
        </w:rPr>
      </w:pP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p>
    <w:p w:rsidR="00063D70" w:rsidRPr="005C05E1" w:rsidRDefault="00063D70" w:rsidP="00063D70">
      <w:pPr>
        <w:shd w:val="clear" w:color="auto" w:fill="F2F2F2"/>
        <w:tabs>
          <w:tab w:val="num" w:pos="0"/>
        </w:tabs>
        <w:spacing w:after="0" w:line="240" w:lineRule="auto"/>
        <w:jc w:val="center"/>
        <w:textAlignment w:val="baseline"/>
        <w:rPr>
          <w:rFonts w:ascii="Segoe UI" w:eastAsia="Times New Roman" w:hAnsi="Segoe UI" w:cs="Segoe UI"/>
          <w:b/>
          <w:color w:val="1F4D78"/>
          <w:lang w:eastAsia="it-IT"/>
        </w:rPr>
      </w:pPr>
      <w:r w:rsidRPr="005C05E1">
        <w:rPr>
          <w:rFonts w:ascii="Calibri Light" w:eastAsia="Times New Roman" w:hAnsi="Calibri Light" w:cs="Calibri Light"/>
          <w:b/>
          <w:color w:val="1F4D78"/>
          <w:lang w:eastAsia="it-IT"/>
        </w:rPr>
        <w:t>SEZIONE IV </w:t>
      </w:r>
      <w:r w:rsidRPr="005C05E1">
        <w:rPr>
          <w:rFonts w:ascii="Calibri Light" w:eastAsia="Times New Roman" w:hAnsi="Calibri Light" w:cs="Calibri Light"/>
          <w:b/>
          <w:color w:val="1F4D78"/>
          <w:lang w:eastAsia="it-IT"/>
        </w:rPr>
        <w:br/>
        <w:t>PIANO FINANZIARIO </w:t>
      </w:r>
    </w:p>
    <w:p w:rsidR="00063D70" w:rsidRPr="005C05E1" w:rsidRDefault="00063D70" w:rsidP="00063D70">
      <w:pPr>
        <w:tabs>
          <w:tab w:val="num" w:pos="142"/>
        </w:tabs>
        <w:spacing w:after="0" w:line="240" w:lineRule="auto"/>
        <w:ind w:left="142"/>
        <w:textAlignment w:val="baseline"/>
        <w:rPr>
          <w:rFonts w:ascii="Segoe UI" w:eastAsia="Times New Roman" w:hAnsi="Segoe UI" w:cs="Segoe UI"/>
          <w:b/>
          <w:lang w:eastAsia="it-IT"/>
        </w:rPr>
      </w:pPr>
      <w:r w:rsidRPr="005C05E1">
        <w:rPr>
          <w:rFonts w:eastAsia="Times New Roman" w:cs="Calibri"/>
          <w:b/>
          <w:lang w:eastAsia="it-IT"/>
        </w:rPr>
        <w:t> </w:t>
      </w:r>
    </w:p>
    <w:p w:rsidR="00063D70" w:rsidRPr="00725B83" w:rsidRDefault="00063D70" w:rsidP="00063D70">
      <w:pPr>
        <w:numPr>
          <w:ilvl w:val="0"/>
          <w:numId w:val="77"/>
        </w:numPr>
        <w:tabs>
          <w:tab w:val="clear" w:pos="720"/>
          <w:tab w:val="num" w:pos="142"/>
        </w:tabs>
        <w:spacing w:after="0" w:line="240" w:lineRule="auto"/>
        <w:ind w:left="142" w:firstLine="0"/>
        <w:textAlignment w:val="baseline"/>
        <w:rPr>
          <w:rFonts w:ascii="Calibri Light" w:eastAsia="Times New Roman" w:hAnsi="Calibri Light" w:cs="Calibri Light"/>
          <w:i/>
          <w:iCs/>
          <w:color w:val="1F4D78"/>
          <w:lang w:eastAsia="it-IT"/>
        </w:rPr>
      </w:pPr>
      <w:r w:rsidRPr="00725B83">
        <w:rPr>
          <w:rFonts w:ascii="Calibri Light" w:eastAsia="Times New Roman" w:hAnsi="Calibri Light" w:cs="Calibri Light"/>
          <w:i/>
          <w:iCs/>
          <w:color w:val="1F4D78"/>
          <w:lang w:eastAsia="it-IT"/>
        </w:rPr>
        <w:t>Fonti finanziarie dell’Operazione </w:t>
      </w:r>
    </w:p>
    <w:tbl>
      <w:tblPr>
        <w:tblW w:w="0"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595"/>
        <w:gridCol w:w="4905"/>
        <w:gridCol w:w="1980"/>
      </w:tblGrid>
      <w:tr w:rsidR="00063D70" w:rsidRPr="003C7A96" w:rsidTr="00B67D2C">
        <w:trPr>
          <w:trHeight w:val="540"/>
        </w:trPr>
        <w:tc>
          <w:tcPr>
            <w:tcW w:w="2595" w:type="dxa"/>
            <w:vMerge w:val="restart"/>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Quadro finanziario dell’operazione </w:t>
            </w:r>
          </w:p>
        </w:tc>
        <w:tc>
          <w:tcPr>
            <w:tcW w:w="4905"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xml:space="preserve">Finanziamento richiesto a valere sull’azione </w:t>
            </w:r>
            <w:r>
              <w:rPr>
                <w:rFonts w:eastAsia="Times New Roman" w:cs="Calibri"/>
                <w:b/>
                <w:bCs/>
                <w:sz w:val="14"/>
                <w:szCs w:val="14"/>
                <w:lang w:eastAsia="it-IT"/>
              </w:rPr>
              <w:t>_____________</w:t>
            </w:r>
            <w:r w:rsidRPr="003C7A96">
              <w:rPr>
                <w:rFonts w:eastAsia="Times New Roman" w:cs="Calibri"/>
                <w:b/>
                <w:bCs/>
                <w:sz w:val="14"/>
                <w:szCs w:val="14"/>
                <w:lang w:eastAsia="it-IT"/>
              </w:rPr>
              <w:t xml:space="preserve"> del PR FESR Sicilia 2021</w:t>
            </w:r>
            <w:r>
              <w:rPr>
                <w:rFonts w:eastAsia="Times New Roman" w:cs="Calibri"/>
                <w:b/>
                <w:bCs/>
                <w:sz w:val="14"/>
                <w:szCs w:val="14"/>
                <w:lang w:eastAsia="it-IT"/>
              </w:rPr>
              <w:t>-</w:t>
            </w:r>
            <w:r w:rsidRPr="003C7A96">
              <w:rPr>
                <w:rFonts w:eastAsia="Times New Roman" w:cs="Calibri"/>
                <w:b/>
                <w:bCs/>
                <w:sz w:val="14"/>
                <w:szCs w:val="14"/>
                <w:lang w:eastAsia="it-IT"/>
              </w:rPr>
              <w:t>2027</w:t>
            </w:r>
          </w:p>
        </w:tc>
        <w:tc>
          <w:tcPr>
            <w:tcW w:w="1980" w:type="dxa"/>
            <w:tcBorders>
              <w:top w:val="single" w:sz="12" w:space="0" w:color="000000"/>
              <w:left w:val="single" w:sz="6" w:space="0" w:color="000000"/>
              <w:bottom w:val="single" w:sz="6" w:space="0" w:color="000000"/>
              <w:right w:val="single" w:sz="12" w:space="0" w:color="000000"/>
            </w:tcBorders>
            <w:shd w:val="clear" w:color="auto" w:fill="auto"/>
            <w:vAlign w:val="center"/>
            <w:hideMark/>
          </w:tcPr>
          <w:p w:rsidR="00063D70" w:rsidRPr="003C7A96" w:rsidRDefault="00063D70" w:rsidP="00B67D2C">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r>
      <w:tr w:rsidR="00063D70" w:rsidRPr="003C7A96" w:rsidTr="00B67D2C">
        <w:trPr>
          <w:trHeight w:val="300"/>
        </w:trPr>
        <w:tc>
          <w:tcPr>
            <w:tcW w:w="0" w:type="auto"/>
            <w:vMerge/>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rPr>
                <w:rFonts w:ascii="Times New Roman" w:eastAsia="Times New Roman" w:hAnsi="Times New Roman"/>
                <w:b/>
                <w:bCs/>
                <w:sz w:val="14"/>
                <w:szCs w:val="14"/>
                <w:lang w:eastAsia="it-IT"/>
              </w:rPr>
            </w:pPr>
          </w:p>
        </w:tc>
        <w:tc>
          <w:tcPr>
            <w:tcW w:w="49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Eventuale cofinanziamento pubblico a valere su risorse di cui al  ________________ (indicare il canale finanziario in caso di cofinanziamento pubblico)  </w:t>
            </w:r>
          </w:p>
        </w:tc>
        <w:tc>
          <w:tcPr>
            <w:tcW w:w="1980" w:type="dxa"/>
            <w:tcBorders>
              <w:top w:val="single" w:sz="6" w:space="0" w:color="000000"/>
              <w:left w:val="single" w:sz="6" w:space="0" w:color="000000"/>
              <w:bottom w:val="single" w:sz="6" w:space="0" w:color="000000"/>
              <w:right w:val="single" w:sz="12" w:space="0" w:color="000000"/>
            </w:tcBorders>
            <w:shd w:val="clear" w:color="auto" w:fill="auto"/>
            <w:vAlign w:val="center"/>
            <w:hideMark/>
          </w:tcPr>
          <w:p w:rsidR="00063D70" w:rsidRPr="003C7A96" w:rsidRDefault="00063D70" w:rsidP="00B67D2C">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r>
      <w:tr w:rsidR="00063D70" w:rsidRPr="003C7A96" w:rsidTr="00B67D2C">
        <w:trPr>
          <w:trHeight w:val="300"/>
        </w:trPr>
        <w:tc>
          <w:tcPr>
            <w:tcW w:w="0" w:type="auto"/>
            <w:vMerge/>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rPr>
                <w:rFonts w:ascii="Times New Roman" w:eastAsia="Times New Roman" w:hAnsi="Times New Roman"/>
                <w:b/>
                <w:bCs/>
                <w:sz w:val="14"/>
                <w:szCs w:val="14"/>
                <w:lang w:eastAsia="it-IT"/>
              </w:rPr>
            </w:pPr>
          </w:p>
        </w:tc>
        <w:tc>
          <w:tcPr>
            <w:tcW w:w="49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Eventuale cofinanziamento privato (specificare gli elementi sui quali interviene il soggetto privato e le modalità di selezione del soggetto mediante la predisposizione di un allegato alla presente scheda) </w:t>
            </w:r>
          </w:p>
        </w:tc>
        <w:tc>
          <w:tcPr>
            <w:tcW w:w="1980" w:type="dxa"/>
            <w:tcBorders>
              <w:top w:val="single" w:sz="6" w:space="0" w:color="000000"/>
              <w:left w:val="single" w:sz="6" w:space="0" w:color="000000"/>
              <w:bottom w:val="single" w:sz="6" w:space="0" w:color="000000"/>
              <w:right w:val="single" w:sz="12" w:space="0" w:color="000000"/>
            </w:tcBorders>
            <w:shd w:val="clear" w:color="auto" w:fill="auto"/>
            <w:vAlign w:val="center"/>
            <w:hideMark/>
          </w:tcPr>
          <w:p w:rsidR="00063D70" w:rsidRPr="003C7A96" w:rsidRDefault="00063D70" w:rsidP="00B67D2C">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r>
      <w:tr w:rsidR="00063D70" w:rsidRPr="003C7A96" w:rsidTr="00B67D2C">
        <w:trPr>
          <w:trHeight w:val="300"/>
        </w:trPr>
        <w:tc>
          <w:tcPr>
            <w:tcW w:w="0" w:type="auto"/>
            <w:vMerge/>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rPr>
                <w:rFonts w:ascii="Times New Roman" w:eastAsia="Times New Roman" w:hAnsi="Times New Roman"/>
                <w:b/>
                <w:bCs/>
                <w:sz w:val="14"/>
                <w:szCs w:val="14"/>
                <w:lang w:eastAsia="it-IT"/>
              </w:rPr>
            </w:pPr>
          </w:p>
        </w:tc>
        <w:tc>
          <w:tcPr>
            <w:tcW w:w="4905" w:type="dxa"/>
            <w:tcBorders>
              <w:top w:val="single" w:sz="6" w:space="0" w:color="000000"/>
              <w:left w:val="single" w:sz="6" w:space="0" w:color="000000"/>
              <w:bottom w:val="single" w:sz="12" w:space="0" w:color="000000"/>
              <w:right w:val="single" w:sz="6" w:space="0" w:color="000000"/>
            </w:tcBorders>
            <w:shd w:val="clear" w:color="auto" w:fill="auto"/>
            <w:vAlign w:val="center"/>
            <w:hideMark/>
          </w:tcPr>
          <w:p w:rsidR="00063D70" w:rsidRPr="003C7A96" w:rsidRDefault="00063D70" w:rsidP="00B67D2C">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Importo totale intervento  </w:t>
            </w:r>
          </w:p>
        </w:tc>
        <w:tc>
          <w:tcPr>
            <w:tcW w:w="1980" w:type="dxa"/>
            <w:tcBorders>
              <w:top w:val="single" w:sz="6" w:space="0" w:color="000000"/>
              <w:left w:val="single" w:sz="6" w:space="0" w:color="000000"/>
              <w:bottom w:val="single" w:sz="12" w:space="0" w:color="000000"/>
              <w:right w:val="single" w:sz="12" w:space="0" w:color="000000"/>
            </w:tcBorders>
            <w:shd w:val="clear" w:color="auto" w:fill="auto"/>
            <w:vAlign w:val="center"/>
            <w:hideMark/>
          </w:tcPr>
          <w:p w:rsidR="00063D70" w:rsidRPr="003C7A96" w:rsidRDefault="00063D70" w:rsidP="00B67D2C">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r>
    </w:tbl>
    <w:p w:rsidR="00063D70" w:rsidRDefault="00063D70" w:rsidP="00063D70">
      <w:pPr>
        <w:tabs>
          <w:tab w:val="num" w:pos="142"/>
        </w:tabs>
        <w:spacing w:after="0" w:line="240" w:lineRule="auto"/>
        <w:ind w:left="142"/>
        <w:textAlignment w:val="baseline"/>
        <w:rPr>
          <w:rFonts w:eastAsia="Times New Roman" w:cs="Calibri"/>
          <w:lang w:eastAsia="it-IT"/>
        </w:rPr>
      </w:pPr>
      <w:r w:rsidRPr="00725B83">
        <w:rPr>
          <w:rFonts w:eastAsia="Times New Roman" w:cs="Calibri"/>
          <w:lang w:eastAsia="it-IT"/>
        </w:rPr>
        <w:t> </w:t>
      </w:r>
    </w:p>
    <w:p w:rsidR="00063D70" w:rsidRDefault="00063D70" w:rsidP="00063D70">
      <w:pPr>
        <w:tabs>
          <w:tab w:val="num" w:pos="142"/>
        </w:tabs>
        <w:spacing w:after="0" w:line="240" w:lineRule="auto"/>
        <w:ind w:left="142"/>
        <w:textAlignment w:val="baseline"/>
        <w:rPr>
          <w:rFonts w:eastAsia="Times New Roman" w:cs="Calibri"/>
          <w:lang w:eastAsia="it-IT"/>
        </w:rPr>
      </w:pPr>
    </w:p>
    <w:p w:rsidR="00063D70" w:rsidRDefault="00063D70" w:rsidP="00063D70">
      <w:pPr>
        <w:tabs>
          <w:tab w:val="num" w:pos="142"/>
        </w:tabs>
        <w:spacing w:after="0" w:line="240" w:lineRule="auto"/>
        <w:ind w:left="142"/>
        <w:textAlignment w:val="baseline"/>
        <w:rPr>
          <w:rFonts w:eastAsia="Times New Roman" w:cs="Calibri"/>
          <w:lang w:eastAsia="it-IT"/>
        </w:rPr>
      </w:pP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p>
    <w:p w:rsidR="00063D70" w:rsidRPr="003C7A96" w:rsidRDefault="00063D70" w:rsidP="00063D70">
      <w:pPr>
        <w:numPr>
          <w:ilvl w:val="0"/>
          <w:numId w:val="78"/>
        </w:numPr>
        <w:tabs>
          <w:tab w:val="clear" w:pos="720"/>
          <w:tab w:val="num" w:pos="142"/>
        </w:tabs>
        <w:spacing w:after="0" w:line="240" w:lineRule="auto"/>
        <w:ind w:left="142" w:firstLine="0"/>
        <w:textAlignment w:val="baseline"/>
        <w:rPr>
          <w:rFonts w:ascii="Calibri Light" w:eastAsia="Times New Roman" w:hAnsi="Calibri Light" w:cs="Calibri Light"/>
          <w:i/>
          <w:iCs/>
          <w:color w:val="1F4D78"/>
          <w:lang w:eastAsia="it-IT"/>
        </w:rPr>
      </w:pPr>
      <w:r w:rsidRPr="003C7A96">
        <w:rPr>
          <w:rFonts w:ascii="Calibri Light" w:eastAsia="Times New Roman" w:hAnsi="Calibri Light" w:cs="Calibri Light"/>
          <w:i/>
          <w:iCs/>
          <w:color w:val="1F4D78"/>
          <w:lang w:eastAsia="it-IT"/>
        </w:rPr>
        <w:t>Profilo pluriennale di impegni e pagamenti dell’Operazione </w:t>
      </w:r>
    </w:p>
    <w:tbl>
      <w:tblPr>
        <w:tblW w:w="9504"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71"/>
        <w:gridCol w:w="4162"/>
        <w:gridCol w:w="3671"/>
      </w:tblGrid>
      <w:tr w:rsidR="00063D70" w:rsidRPr="004A5B21" w:rsidTr="00B67D2C">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lang w:eastAsia="it-IT"/>
              </w:rPr>
              <w:t>Anno</w:t>
            </w:r>
            <w:r w:rsidRPr="00725B83">
              <w:rPr>
                <w:rFonts w:eastAsia="Times New Roman" w:cs="Calibri"/>
                <w:lang w:eastAsia="it-IT"/>
              </w:rPr>
              <w:t> </w:t>
            </w:r>
          </w:p>
        </w:tc>
        <w:tc>
          <w:tcPr>
            <w:tcW w:w="416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lang w:eastAsia="it-IT"/>
              </w:rPr>
              <w:t>Impegno Previsto</w:t>
            </w:r>
            <w:r w:rsidRPr="00725B83">
              <w:rPr>
                <w:rFonts w:eastAsia="Times New Roman" w:cs="Calibri"/>
                <w:lang w:eastAsia="it-IT"/>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lang w:eastAsia="it-IT"/>
              </w:rPr>
              <w:t>Pagamento Previsto</w:t>
            </w:r>
            <w:r w:rsidRPr="00725B83">
              <w:rPr>
                <w:rFonts w:eastAsia="Times New Roman" w:cs="Calibri"/>
                <w:lang w:eastAsia="it-IT"/>
              </w:rPr>
              <w:t> </w:t>
            </w:r>
          </w:p>
        </w:tc>
      </w:tr>
      <w:tr w:rsidR="00063D70" w:rsidRPr="004A5B21" w:rsidTr="00B67D2C">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lang w:eastAsia="it-IT"/>
              </w:rPr>
              <w:t> </w:t>
            </w: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lang w:eastAsia="it-IT"/>
              </w:rPr>
              <w:t>TOTALE</w:t>
            </w:r>
            <w:r w:rsidRPr="00725B83">
              <w:rPr>
                <w:rFonts w:eastAsia="Times New Roman" w:cs="Calibri"/>
                <w:lang w:eastAsia="it-IT"/>
              </w:rPr>
              <w:t> </w:t>
            </w: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bl>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5C05E1" w:rsidRDefault="00063D70" w:rsidP="00063D70">
      <w:pPr>
        <w:shd w:val="clear" w:color="auto" w:fill="F2F2F2"/>
        <w:tabs>
          <w:tab w:val="num" w:pos="142"/>
        </w:tabs>
        <w:spacing w:after="0" w:line="240" w:lineRule="auto"/>
        <w:ind w:left="142"/>
        <w:jc w:val="center"/>
        <w:textAlignment w:val="baseline"/>
        <w:rPr>
          <w:rFonts w:ascii="Segoe UI" w:eastAsia="Times New Roman" w:hAnsi="Segoe UI" w:cs="Segoe UI"/>
          <w:b/>
          <w:color w:val="1F4D78"/>
          <w:lang w:eastAsia="it-IT"/>
        </w:rPr>
      </w:pPr>
      <w:r w:rsidRPr="005C05E1">
        <w:rPr>
          <w:rFonts w:ascii="Calibri Light" w:eastAsia="Times New Roman" w:hAnsi="Calibri Light" w:cs="Calibri Light"/>
          <w:b/>
          <w:color w:val="1F4D78"/>
          <w:lang w:eastAsia="it-IT"/>
        </w:rPr>
        <w:t>SEZIONE V </w:t>
      </w:r>
      <w:r w:rsidRPr="005C05E1">
        <w:rPr>
          <w:rFonts w:ascii="Calibri Light" w:eastAsia="Times New Roman" w:hAnsi="Calibri Light" w:cs="Calibri Light"/>
          <w:b/>
          <w:color w:val="1F4D78"/>
          <w:lang w:eastAsia="it-IT"/>
        </w:rPr>
        <w:br/>
        <w:t>DATI PER IL MONITORAGGIO FISICO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numPr>
          <w:ilvl w:val="0"/>
          <w:numId w:val="79"/>
        </w:numPr>
        <w:tabs>
          <w:tab w:val="clear" w:pos="720"/>
          <w:tab w:val="num" w:pos="142"/>
        </w:tabs>
        <w:spacing w:after="0" w:line="240" w:lineRule="auto"/>
        <w:ind w:left="142" w:firstLine="0"/>
        <w:textAlignment w:val="baseline"/>
        <w:rPr>
          <w:rFonts w:ascii="Calibri Light" w:eastAsia="Times New Roman" w:hAnsi="Calibri Light" w:cs="Calibri Light"/>
          <w:i/>
          <w:iCs/>
          <w:color w:val="1F4D78"/>
          <w:lang w:eastAsia="it-IT"/>
        </w:rPr>
      </w:pPr>
      <w:r w:rsidRPr="00725B83">
        <w:rPr>
          <w:rFonts w:ascii="Calibri Light" w:eastAsia="Times New Roman" w:hAnsi="Calibri Light" w:cs="Calibri Light"/>
          <w:i/>
          <w:iCs/>
          <w:color w:val="1F4D78"/>
          <w:lang w:eastAsia="it-IT"/>
        </w:rPr>
        <w:t xml:space="preserve">Categorie di operazione in coerenza con la normativa europea </w:t>
      </w:r>
    </w:p>
    <w:tbl>
      <w:tblPr>
        <w:tblW w:w="9504"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110"/>
        <w:gridCol w:w="4394"/>
      </w:tblGrid>
      <w:tr w:rsidR="00063D70" w:rsidRPr="004A5B21" w:rsidTr="00B67D2C">
        <w:trPr>
          <w:trHeight w:val="570"/>
        </w:trPr>
        <w:tc>
          <w:tcPr>
            <w:tcW w:w="5110"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063D70" w:rsidRPr="00725B83" w:rsidRDefault="00063D70" w:rsidP="00B67D2C">
            <w:pPr>
              <w:tabs>
                <w:tab w:val="num" w:pos="142"/>
              </w:tabs>
              <w:spacing w:after="0" w:line="240" w:lineRule="auto"/>
              <w:ind w:left="142"/>
              <w:jc w:val="center"/>
              <w:textAlignment w:val="baseline"/>
              <w:rPr>
                <w:rFonts w:eastAsia="Times New Roman" w:cs="Calibri"/>
                <w:lang w:eastAsia="it-IT"/>
              </w:rPr>
            </w:pPr>
            <w:r w:rsidRPr="00725B83">
              <w:rPr>
                <w:rFonts w:eastAsia="Times New Roman" w:cs="Calibri"/>
                <w:lang w:eastAsia="it-IT"/>
              </w:rPr>
              <w:t>Dimensione </w:t>
            </w:r>
          </w:p>
        </w:tc>
        <w:tc>
          <w:tcPr>
            <w:tcW w:w="4394"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063D70" w:rsidRPr="00725B83" w:rsidRDefault="00063D70" w:rsidP="00B67D2C">
            <w:pPr>
              <w:tabs>
                <w:tab w:val="num" w:pos="142"/>
              </w:tabs>
              <w:spacing w:after="0" w:line="240" w:lineRule="auto"/>
              <w:ind w:left="142"/>
              <w:jc w:val="center"/>
              <w:textAlignment w:val="baseline"/>
              <w:rPr>
                <w:rFonts w:eastAsia="Times New Roman" w:cs="Calibri"/>
                <w:lang w:eastAsia="it-IT"/>
              </w:rPr>
            </w:pPr>
            <w:r w:rsidRPr="00725B83">
              <w:rPr>
                <w:rFonts w:eastAsia="Times New Roman" w:cs="Calibri"/>
                <w:lang w:eastAsia="it-IT"/>
              </w:rPr>
              <w:t>Codice  </w:t>
            </w:r>
          </w:p>
        </w:tc>
      </w:tr>
      <w:tr w:rsidR="00063D70" w:rsidRPr="004A5B21" w:rsidTr="00B67D2C">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Campo di operazione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Forme di finanziamento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Territorio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Meccanismi di erogazione territoriale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Obiettivo Specifico</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Ubicazione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bl>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numPr>
          <w:ilvl w:val="0"/>
          <w:numId w:val="80"/>
        </w:numPr>
        <w:tabs>
          <w:tab w:val="clear" w:pos="720"/>
          <w:tab w:val="num" w:pos="142"/>
        </w:tabs>
        <w:spacing w:after="0" w:line="240" w:lineRule="auto"/>
        <w:ind w:left="142" w:firstLine="0"/>
        <w:textAlignment w:val="baseline"/>
        <w:rPr>
          <w:rFonts w:ascii="Calibri Light" w:eastAsia="Times New Roman" w:hAnsi="Calibri Light" w:cs="Calibri Light"/>
          <w:i/>
          <w:iCs/>
          <w:color w:val="1F4D78"/>
          <w:lang w:eastAsia="it-IT"/>
        </w:rPr>
      </w:pPr>
      <w:r w:rsidRPr="00725B83">
        <w:rPr>
          <w:rFonts w:ascii="Calibri Light" w:eastAsia="Times New Roman" w:hAnsi="Calibri Light" w:cs="Calibri Light"/>
          <w:i/>
          <w:iCs/>
          <w:color w:val="1F4D78"/>
          <w:lang w:eastAsia="it-IT"/>
        </w:rPr>
        <w:t>Indicatori fisici da PR </w:t>
      </w:r>
    </w:p>
    <w:tbl>
      <w:tblPr>
        <w:tblW w:w="9504"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206"/>
        <w:gridCol w:w="1377"/>
        <w:gridCol w:w="1882"/>
        <w:gridCol w:w="1447"/>
        <w:gridCol w:w="1592"/>
      </w:tblGrid>
      <w:tr w:rsidR="00063D70" w:rsidRPr="004A5B21" w:rsidTr="00B67D2C">
        <w:trPr>
          <w:trHeight w:val="390"/>
        </w:trPr>
        <w:tc>
          <w:tcPr>
            <w:tcW w:w="3206"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lang w:eastAsia="it-IT"/>
              </w:rPr>
              <w:t>Descrizione indicatore</w:t>
            </w:r>
            <w:r w:rsidRPr="00725B83">
              <w:rPr>
                <w:rFonts w:eastAsia="Times New Roman" w:cs="Calibri"/>
                <w:lang w:eastAsia="it-IT"/>
              </w:rPr>
              <w:t> </w:t>
            </w:r>
          </w:p>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lang w:eastAsia="it-IT"/>
              </w:rPr>
              <w:t> </w:t>
            </w:r>
          </w:p>
        </w:tc>
        <w:tc>
          <w:tcPr>
            <w:tcW w:w="1377"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lang w:eastAsia="it-IT"/>
              </w:rPr>
              <w:t>Unità di misura</w:t>
            </w:r>
            <w:r w:rsidRPr="00725B83">
              <w:rPr>
                <w:rFonts w:eastAsia="Times New Roman" w:cs="Calibri"/>
                <w:lang w:eastAsia="it-IT"/>
              </w:rPr>
              <w:t> </w:t>
            </w:r>
          </w:p>
        </w:tc>
        <w:tc>
          <w:tcPr>
            <w:tcW w:w="188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lang w:eastAsia="it-IT"/>
              </w:rPr>
              <w:t>Target 2024</w:t>
            </w:r>
          </w:p>
        </w:tc>
        <w:tc>
          <w:tcPr>
            <w:tcW w:w="1447"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lang w:eastAsia="it-IT"/>
              </w:rPr>
              <w:t>Target 2025</w:t>
            </w:r>
            <w:r w:rsidRPr="00725B83">
              <w:rPr>
                <w:rFonts w:eastAsia="Times New Roman" w:cs="Calibri"/>
                <w:lang w:eastAsia="it-IT"/>
              </w:rPr>
              <w:t> </w:t>
            </w:r>
          </w:p>
        </w:tc>
        <w:tc>
          <w:tcPr>
            <w:tcW w:w="159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lang w:eastAsia="it-IT"/>
              </w:rPr>
              <w:t>Target 2026</w:t>
            </w:r>
          </w:p>
        </w:tc>
      </w:tr>
      <w:tr w:rsidR="00063D70" w:rsidRPr="004A5B21" w:rsidTr="00B67D2C">
        <w:trPr>
          <w:trHeight w:val="585"/>
        </w:trPr>
        <w:tc>
          <w:tcPr>
            <w:tcW w:w="3206"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377"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882"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447"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592"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585"/>
        </w:trPr>
        <w:tc>
          <w:tcPr>
            <w:tcW w:w="3206"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377"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882"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447"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592"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bl>
    <w:p w:rsidR="00063D70" w:rsidRPr="00725B83" w:rsidRDefault="00063D70" w:rsidP="00063D70">
      <w:pPr>
        <w:tabs>
          <w:tab w:val="num" w:pos="142"/>
        </w:tabs>
        <w:spacing w:after="0" w:line="240" w:lineRule="auto"/>
        <w:textAlignment w:val="baseline"/>
        <w:rPr>
          <w:rFonts w:ascii="Segoe UI" w:eastAsia="Times New Roman" w:hAnsi="Segoe UI" w:cs="Segoe UI"/>
          <w:lang w:eastAsia="it-IT"/>
        </w:rPr>
      </w:pPr>
      <w:r w:rsidRPr="00725B83">
        <w:rPr>
          <w:rFonts w:eastAsia="Times New Roman" w:cs="Calibri"/>
          <w:lang w:eastAsia="it-IT"/>
        </w:rPr>
        <w:t> </w:t>
      </w:r>
    </w:p>
    <w:p w:rsidR="00063D70" w:rsidRPr="005C05E1" w:rsidRDefault="00063D70" w:rsidP="00063D70">
      <w:pPr>
        <w:shd w:val="clear" w:color="auto" w:fill="F2F2F2"/>
        <w:tabs>
          <w:tab w:val="num" w:pos="142"/>
        </w:tabs>
        <w:spacing w:after="0" w:line="240" w:lineRule="auto"/>
        <w:ind w:left="142"/>
        <w:jc w:val="center"/>
        <w:textAlignment w:val="baseline"/>
        <w:rPr>
          <w:rFonts w:ascii="Segoe UI" w:eastAsia="Times New Roman" w:hAnsi="Segoe UI" w:cs="Segoe UI"/>
          <w:b/>
          <w:color w:val="1F4D78"/>
          <w:lang w:eastAsia="it-IT"/>
        </w:rPr>
      </w:pPr>
      <w:r w:rsidRPr="005C05E1">
        <w:rPr>
          <w:rFonts w:ascii="Calibri Light" w:eastAsia="Times New Roman" w:hAnsi="Calibri Light" w:cs="Calibri Light"/>
          <w:b/>
          <w:color w:val="1F4D78"/>
          <w:lang w:eastAsia="it-IT"/>
        </w:rPr>
        <w:t>SEZIONE VI </w:t>
      </w:r>
      <w:r w:rsidRPr="005C05E1">
        <w:rPr>
          <w:rFonts w:ascii="Calibri Light" w:eastAsia="Times New Roman" w:hAnsi="Calibri Light" w:cs="Calibri Light"/>
          <w:b/>
          <w:color w:val="1F4D78"/>
          <w:lang w:eastAsia="it-IT"/>
        </w:rPr>
        <w:br/>
      </w:r>
      <w:r>
        <w:rPr>
          <w:rFonts w:ascii="Calibri Light" w:eastAsia="Times New Roman" w:hAnsi="Calibri Light" w:cs="Calibri Light"/>
          <w:b/>
          <w:color w:val="1F4D78"/>
          <w:lang w:eastAsia="it-IT"/>
        </w:rPr>
        <w:t>STRUTTURA</w:t>
      </w:r>
      <w:r w:rsidRPr="005C05E1">
        <w:rPr>
          <w:rFonts w:ascii="Calibri Light" w:eastAsia="Times New Roman" w:hAnsi="Calibri Light" w:cs="Calibri Light"/>
          <w:b/>
          <w:color w:val="1F4D78"/>
          <w:lang w:eastAsia="it-IT"/>
        </w:rPr>
        <w:t xml:space="preserve"> AMMINISTRATIVA E ORGANIZZATIVA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numPr>
          <w:ilvl w:val="0"/>
          <w:numId w:val="81"/>
        </w:numPr>
        <w:tabs>
          <w:tab w:val="clear" w:pos="720"/>
          <w:tab w:val="num" w:pos="142"/>
        </w:tabs>
        <w:spacing w:after="0" w:line="240" w:lineRule="auto"/>
        <w:ind w:left="142" w:firstLine="0"/>
        <w:textAlignment w:val="baseline"/>
        <w:rPr>
          <w:rFonts w:ascii="Calibri Light" w:eastAsia="Times New Roman" w:hAnsi="Calibri Light" w:cs="Calibri Light"/>
          <w:i/>
          <w:iCs/>
          <w:color w:val="1F4D78"/>
          <w:lang w:eastAsia="it-IT"/>
        </w:rPr>
      </w:pPr>
      <w:r w:rsidRPr="00725B83">
        <w:rPr>
          <w:rFonts w:ascii="Calibri Light" w:eastAsia="Times New Roman" w:hAnsi="Calibri Light" w:cs="Calibri Light"/>
          <w:i/>
          <w:iCs/>
          <w:color w:val="1F4D78"/>
          <w:lang w:eastAsia="it-IT"/>
        </w:rPr>
        <w:t>Soggetti responsabili/dedicati all’attuazione dell’operazione </w:t>
      </w:r>
    </w:p>
    <w:tbl>
      <w:tblPr>
        <w:tblW w:w="9504"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56"/>
        <w:gridCol w:w="2409"/>
        <w:gridCol w:w="2415"/>
        <w:gridCol w:w="2424"/>
      </w:tblGrid>
      <w:tr w:rsidR="00063D70" w:rsidRPr="004A5B21" w:rsidTr="00B67D2C">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F2F2F2"/>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color w:val="44546A"/>
                <w:lang w:eastAsia="it-IT"/>
              </w:rPr>
              <w:t>Nome e Cognome</w:t>
            </w:r>
            <w:r w:rsidRPr="00725B83">
              <w:rPr>
                <w:rFonts w:eastAsia="Times New Roman" w:cs="Calibri"/>
                <w:color w:val="44546A"/>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F2F2F2"/>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color w:val="44546A"/>
                <w:lang w:eastAsia="it-IT"/>
              </w:rPr>
              <w:t>Ruolo all’interno del beneficiario</w:t>
            </w:r>
            <w:r w:rsidRPr="00725B83">
              <w:rPr>
                <w:rFonts w:eastAsia="Times New Roman" w:cs="Calibri"/>
                <w:color w:val="44546A"/>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F2F2F2"/>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color w:val="44546A"/>
                <w:lang w:eastAsia="it-IT"/>
              </w:rPr>
              <w:t>Ruolo nell’attuazione dell’operazione</w:t>
            </w:r>
            <w:r w:rsidRPr="00725B83">
              <w:rPr>
                <w:rFonts w:eastAsia="Times New Roman" w:cs="Calibri"/>
                <w:color w:val="44546A"/>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F2F2F2"/>
            <w:hideMark/>
          </w:tcPr>
          <w:p w:rsidR="00063D70" w:rsidRPr="00725B83" w:rsidRDefault="00063D70" w:rsidP="00B67D2C">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color w:val="44546A"/>
                <w:lang w:eastAsia="it-IT"/>
              </w:rPr>
              <w:t>Esperienze/expertise precedenti</w:t>
            </w:r>
            <w:r w:rsidRPr="00725B83">
              <w:rPr>
                <w:rFonts w:eastAsia="Times New Roman" w:cs="Calibri"/>
                <w:color w:val="44546A"/>
                <w:lang w:eastAsia="it-IT"/>
              </w:rPr>
              <w:t> </w:t>
            </w:r>
          </w:p>
        </w:tc>
      </w:tr>
      <w:tr w:rsidR="00063D70" w:rsidRPr="004A5B21" w:rsidTr="00B67D2C">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lastRenderedPageBreak/>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color w:val="44546A"/>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063D70" w:rsidRPr="004A5B21" w:rsidTr="00B67D2C">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063D70" w:rsidRPr="00725B83" w:rsidRDefault="00063D70" w:rsidP="00B67D2C">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bl>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numPr>
          <w:ilvl w:val="0"/>
          <w:numId w:val="82"/>
        </w:numPr>
        <w:tabs>
          <w:tab w:val="clear" w:pos="720"/>
          <w:tab w:val="num" w:pos="142"/>
        </w:tabs>
        <w:spacing w:after="0" w:line="240" w:lineRule="auto"/>
        <w:ind w:left="142" w:firstLine="0"/>
        <w:textAlignment w:val="baseline"/>
        <w:rPr>
          <w:rFonts w:ascii="Calibri Light" w:eastAsia="Times New Roman" w:hAnsi="Calibri Light" w:cs="Calibri Light"/>
          <w:i/>
          <w:iCs/>
          <w:color w:val="1F4D78"/>
          <w:lang w:eastAsia="it-IT"/>
        </w:rPr>
      </w:pPr>
      <w:r w:rsidRPr="00725B83">
        <w:rPr>
          <w:rFonts w:ascii="Calibri Light" w:eastAsia="Times New Roman" w:hAnsi="Calibri Light" w:cs="Calibri Light"/>
          <w:i/>
          <w:iCs/>
          <w:color w:val="1F4D78"/>
          <w:lang w:eastAsia="it-IT"/>
        </w:rPr>
        <w:t>Descrizione dell’organizzazione e delle procedure adottate dal beneficiario per l’attuazione dell’operazione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12"/>
      </w:tblGrid>
      <w:tr w:rsidR="00063D70" w:rsidRPr="003F1F86" w:rsidTr="00B67D2C">
        <w:trPr>
          <w:trHeight w:val="3309"/>
        </w:trPr>
        <w:tc>
          <w:tcPr>
            <w:tcW w:w="9778" w:type="dxa"/>
          </w:tcPr>
          <w:p w:rsidR="00063D70" w:rsidRPr="003F1F86" w:rsidRDefault="00063D70" w:rsidP="00B67D2C">
            <w:pPr>
              <w:tabs>
                <w:tab w:val="num" w:pos="142"/>
              </w:tabs>
              <w:spacing w:after="0" w:line="240" w:lineRule="auto"/>
              <w:textAlignment w:val="baseline"/>
              <w:rPr>
                <w:rFonts w:ascii="Segoe UI" w:eastAsia="Times New Roman" w:hAnsi="Segoe UI" w:cs="Segoe UI"/>
                <w:lang w:eastAsia="it-IT"/>
              </w:rPr>
            </w:pPr>
          </w:p>
        </w:tc>
      </w:tr>
    </w:tbl>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063D70" w:rsidRPr="00725B83" w:rsidRDefault="00063D70" w:rsidP="00063D70">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sectPr w:rsidR="00063D70" w:rsidRPr="00725B83" w:rsidSect="00B67D2C">
      <w:headerReference w:type="even" r:id="rId7"/>
      <w:headerReference w:type="default" r:id="rId8"/>
      <w:footerReference w:type="even" r:id="rId9"/>
      <w:footerReference w:type="default" r:id="rId10"/>
      <w:headerReference w:type="first" r:id="rId11"/>
      <w:pgSz w:w="11906" w:h="16838"/>
      <w:pgMar w:top="1417" w:right="1134"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120F" w:rsidRDefault="00FD120F" w:rsidP="00A131C8">
      <w:pPr>
        <w:spacing w:after="0" w:line="240" w:lineRule="auto"/>
      </w:pPr>
      <w:r>
        <w:separator/>
      </w:r>
    </w:p>
  </w:endnote>
  <w:endnote w:type="continuationSeparator" w:id="1">
    <w:p w:rsidR="00FD120F" w:rsidRDefault="00FD120F" w:rsidP="00A131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
    <w:altName w:val="MS Mincho"/>
    <w:panose1 w:val="00000000000000000000"/>
    <w:charset w:val="80"/>
    <w:family w:val="auto"/>
    <w:notTrueType/>
    <w:pitch w:val="variable"/>
    <w:sig w:usb0="00000000" w:usb1="08070000" w:usb2="00000010" w:usb3="00000000" w:csb0="00020000" w:csb1="00000000"/>
  </w:font>
  <w:font w:name="Times-Roman">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D2C" w:rsidRDefault="00101E60">
    <w:pPr>
      <w:pStyle w:val="Pidipagina"/>
      <w:framePr w:wrap="none" w:vAnchor="text" w:hAnchor="margin" w:xAlign="right" w:y="1"/>
      <w:rPr>
        <w:rStyle w:val="Numeropagina"/>
      </w:rPr>
    </w:pPr>
    <w:r>
      <w:rPr>
        <w:rStyle w:val="Numeropagina"/>
      </w:rPr>
      <w:fldChar w:fldCharType="begin"/>
    </w:r>
    <w:r w:rsidR="00B67D2C">
      <w:rPr>
        <w:rStyle w:val="Numeropagina"/>
      </w:rPr>
      <w:instrText xml:space="preserve">PAGE  </w:instrText>
    </w:r>
    <w:r>
      <w:rPr>
        <w:rStyle w:val="Numeropagina"/>
      </w:rPr>
      <w:fldChar w:fldCharType="separate"/>
    </w:r>
    <w:r w:rsidR="00B67D2C">
      <w:rPr>
        <w:rStyle w:val="Numeropagina"/>
        <w:noProof/>
      </w:rPr>
      <w:t>2</w:t>
    </w:r>
    <w:r>
      <w:rPr>
        <w:rStyle w:val="Numeropagina"/>
      </w:rPr>
      <w:fldChar w:fldCharType="end"/>
    </w:r>
  </w:p>
  <w:p w:rsidR="00B67D2C" w:rsidRDefault="00B67D2C">
    <w:pPr>
      <w:pStyle w:val="Pidipagina"/>
      <w:ind w:right="360"/>
    </w:pPr>
  </w:p>
  <w:p w:rsidR="00B67D2C" w:rsidRDefault="00B67D2C"/>
  <w:p w:rsidR="00B67D2C" w:rsidRDefault="00B67D2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D2C" w:rsidRDefault="00101E60">
    <w:pPr>
      <w:pStyle w:val="Pidipagina"/>
      <w:framePr w:wrap="none" w:vAnchor="text" w:hAnchor="margin" w:xAlign="right" w:y="1"/>
      <w:rPr>
        <w:rStyle w:val="Numeropagina"/>
      </w:rPr>
    </w:pPr>
    <w:r>
      <w:rPr>
        <w:rStyle w:val="Numeropagina"/>
      </w:rPr>
      <w:fldChar w:fldCharType="begin"/>
    </w:r>
    <w:r w:rsidR="00B67D2C">
      <w:rPr>
        <w:rStyle w:val="Numeropagina"/>
      </w:rPr>
      <w:instrText xml:space="preserve">PAGE  </w:instrText>
    </w:r>
    <w:r>
      <w:rPr>
        <w:rStyle w:val="Numeropagina"/>
      </w:rPr>
      <w:fldChar w:fldCharType="separate"/>
    </w:r>
    <w:r w:rsidR="00D3324D">
      <w:rPr>
        <w:rStyle w:val="Numeropagina"/>
        <w:noProof/>
      </w:rPr>
      <w:t>2</w:t>
    </w:r>
    <w:r>
      <w:rPr>
        <w:rStyle w:val="Numeropagina"/>
      </w:rPr>
      <w:fldChar w:fldCharType="end"/>
    </w:r>
  </w:p>
  <w:p w:rsidR="00B67D2C" w:rsidRDefault="00B67D2C">
    <w:pPr>
      <w:pStyle w:val="Pidipagina"/>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120F" w:rsidRDefault="00FD120F" w:rsidP="00A131C8">
      <w:pPr>
        <w:spacing w:after="0" w:line="240" w:lineRule="auto"/>
      </w:pPr>
      <w:r>
        <w:separator/>
      </w:r>
    </w:p>
  </w:footnote>
  <w:footnote w:type="continuationSeparator" w:id="1">
    <w:p w:rsidR="00FD120F" w:rsidRDefault="00FD120F" w:rsidP="00A131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D2C" w:rsidRDefault="00B67D2C">
    <w:pPr>
      <w:pStyle w:val="Intestazione"/>
    </w:pPr>
  </w:p>
  <w:p w:rsidR="00B67D2C" w:rsidRDefault="00B67D2C"/>
  <w:p w:rsidR="00B67D2C" w:rsidRDefault="00B67D2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D2C" w:rsidRDefault="00B67D2C">
    <w:pPr>
      <w:pStyle w:val="Intestazione"/>
    </w:pPr>
    <w:r>
      <w:rPr>
        <w:noProof/>
        <w:lang w:eastAsia="it-IT"/>
      </w:rPr>
      <w:drawing>
        <wp:anchor distT="0" distB="0" distL="0" distR="0" simplePos="0" relativeHeight="251660288" behindDoc="1" locked="0" layoutInCell="1" allowOverlap="1">
          <wp:simplePos x="0" y="0"/>
          <wp:positionH relativeFrom="page">
            <wp:posOffset>769620</wp:posOffset>
          </wp:positionH>
          <wp:positionV relativeFrom="page">
            <wp:posOffset>466725</wp:posOffset>
          </wp:positionV>
          <wp:extent cx="6133465" cy="448310"/>
          <wp:effectExtent l="19050" t="0" r="635"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srcRect/>
                  <a:stretch>
                    <a:fillRect/>
                  </a:stretch>
                </pic:blipFill>
                <pic:spPr bwMode="auto">
                  <a:xfrm>
                    <a:off x="0" y="0"/>
                    <a:ext cx="6133465" cy="448310"/>
                  </a:xfrm>
                  <a:prstGeom prst="rect">
                    <a:avLst/>
                  </a:prstGeom>
                  <a:noFill/>
                  <a:ln w="9525">
                    <a:noFill/>
                    <a:miter lim="800000"/>
                    <a:headEnd/>
                    <a:tailEnd/>
                  </a:ln>
                </pic:spPr>
              </pic:pic>
            </a:graphicData>
          </a:graphic>
        </wp:anchor>
      </w:drawing>
    </w:r>
  </w:p>
  <w:p w:rsidR="00B67D2C" w:rsidRDefault="00B67D2C">
    <w:pPr>
      <w:pStyle w:val="Intestazione"/>
    </w:pPr>
  </w:p>
  <w:p w:rsidR="00B67D2C" w:rsidRDefault="00B67D2C">
    <w:pPr>
      <w:pStyle w:val="Intestazione"/>
    </w:pPr>
  </w:p>
  <w:p w:rsidR="00B67D2C" w:rsidRDefault="00B67D2C">
    <w:pPr>
      <w:pStyle w:val="Intestazione"/>
    </w:pPr>
  </w:p>
  <w:p w:rsidR="00B67D2C" w:rsidRDefault="00B67D2C">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D2C" w:rsidRDefault="00B67D2C">
    <w:pPr>
      <w:pStyle w:val="Intestazione"/>
    </w:pPr>
    <w:r>
      <w:rPr>
        <w:noProof/>
        <w:lang w:eastAsia="it-IT"/>
      </w:rPr>
      <w:drawing>
        <wp:anchor distT="0" distB="0" distL="0" distR="0" simplePos="0" relativeHeight="251659264" behindDoc="1" locked="0" layoutInCell="1" allowOverlap="1">
          <wp:simplePos x="0" y="0"/>
          <wp:positionH relativeFrom="page">
            <wp:posOffset>734060</wp:posOffset>
          </wp:positionH>
          <wp:positionV relativeFrom="page">
            <wp:posOffset>278765</wp:posOffset>
          </wp:positionV>
          <wp:extent cx="6230620" cy="460375"/>
          <wp:effectExtent l="19050" t="0" r="0" b="0"/>
          <wp:wrapNone/>
          <wp:docPr id="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srcRect/>
                  <a:stretch>
                    <a:fillRect/>
                  </a:stretch>
                </pic:blipFill>
                <pic:spPr bwMode="auto">
                  <a:xfrm>
                    <a:off x="0" y="0"/>
                    <a:ext cx="6230620" cy="460375"/>
                  </a:xfrm>
                  <a:prstGeom prst="rect">
                    <a:avLst/>
                  </a:prstGeom>
                  <a:noFill/>
                  <a:ln w="9525">
                    <a:noFill/>
                    <a:miter lim="800000"/>
                    <a:headEnd/>
                    <a:tailEnd/>
                  </a:ln>
                </pic:spPr>
              </pic:pic>
            </a:graphicData>
          </a:graphic>
        </wp:anchor>
      </w:drawing>
    </w:r>
  </w:p>
  <w:p w:rsidR="00B67D2C" w:rsidRDefault="00B67D2C">
    <w:pPr>
      <w:pStyle w:val="Intestazione"/>
    </w:pPr>
  </w:p>
  <w:p w:rsidR="00B67D2C" w:rsidRDefault="00B67D2C">
    <w:pPr>
      <w:pStyle w:val="Intestazione"/>
    </w:pPr>
  </w:p>
  <w:p w:rsidR="00B67D2C" w:rsidRDefault="00B67D2C">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877B8"/>
    <w:multiLevelType w:val="hybridMultilevel"/>
    <w:tmpl w:val="D92ADF6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0B12808"/>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nsid w:val="016407E4"/>
    <w:multiLevelType w:val="hybridMultilevel"/>
    <w:tmpl w:val="BCA0F21E"/>
    <w:lvl w:ilvl="0" w:tplc="4DB2FFFC">
      <w:start w:val="14"/>
      <w:numFmt w:val="bullet"/>
      <w:lvlText w:val="-"/>
      <w:lvlJc w:val="left"/>
      <w:pPr>
        <w:ind w:left="720" w:hanging="360"/>
      </w:pPr>
      <w:rPr>
        <w:rFonts w:ascii="Cambria" w:eastAsia="Times New Roman" w:hAnsi="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1F67BF4"/>
    <w:multiLevelType w:val="multilevel"/>
    <w:tmpl w:val="EA4ABA9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023D1D5E"/>
    <w:multiLevelType w:val="hybridMultilevel"/>
    <w:tmpl w:val="3E90AB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29D6BBF"/>
    <w:multiLevelType w:val="multilevel"/>
    <w:tmpl w:val="B784D81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2CC0A89"/>
    <w:multiLevelType w:val="hybridMultilevel"/>
    <w:tmpl w:val="C2CEEC02"/>
    <w:lvl w:ilvl="0" w:tplc="C62AE2C8">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840277"/>
    <w:multiLevelType w:val="multilevel"/>
    <w:tmpl w:val="958ED02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8A42DAE"/>
    <w:multiLevelType w:val="multilevel"/>
    <w:tmpl w:val="5ED231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91B7A57"/>
    <w:multiLevelType w:val="multilevel"/>
    <w:tmpl w:val="7A56D2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9D55B56"/>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nsid w:val="0B2549F7"/>
    <w:multiLevelType w:val="multilevel"/>
    <w:tmpl w:val="94920C38"/>
    <w:lvl w:ilvl="0">
      <w:start w:val="1"/>
      <w:numFmt w:val="decimal"/>
      <w:lvlText w:val="%1."/>
      <w:lvlJc w:val="left"/>
      <w:pPr>
        <w:tabs>
          <w:tab w:val="num" w:pos="720"/>
        </w:tabs>
        <w:ind w:left="720" w:hanging="360"/>
      </w:pPr>
      <w:rPr>
        <w:rFonts w:ascii="Arial" w:hAnsi="Arial" w:cs="Arial"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B5C6F13"/>
    <w:multiLevelType w:val="multilevel"/>
    <w:tmpl w:val="EBB075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FEA495C"/>
    <w:multiLevelType w:val="hybridMultilevel"/>
    <w:tmpl w:val="3B0A5BCE"/>
    <w:lvl w:ilvl="0" w:tplc="0EC04B8E">
      <w:start w:val="1"/>
      <w:numFmt w:val="bullet"/>
      <w:lvlText w:val=""/>
      <w:lvlJc w:val="left"/>
      <w:pPr>
        <w:ind w:left="720" w:hanging="360"/>
      </w:pPr>
      <w:rPr>
        <w:rFonts w:ascii="Symbol" w:hAnsi="Symbol" w:hint="default"/>
      </w:rPr>
    </w:lvl>
    <w:lvl w:ilvl="1" w:tplc="FB187B0E" w:tentative="1">
      <w:start w:val="1"/>
      <w:numFmt w:val="bullet"/>
      <w:lvlText w:val="o"/>
      <w:lvlJc w:val="left"/>
      <w:pPr>
        <w:ind w:left="1440" w:hanging="360"/>
      </w:pPr>
      <w:rPr>
        <w:rFonts w:ascii="Courier New" w:hAnsi="Courier New" w:cs="Courier New" w:hint="default"/>
      </w:rPr>
    </w:lvl>
    <w:lvl w:ilvl="2" w:tplc="618824EA" w:tentative="1">
      <w:start w:val="1"/>
      <w:numFmt w:val="bullet"/>
      <w:lvlText w:val=""/>
      <w:lvlJc w:val="left"/>
      <w:pPr>
        <w:ind w:left="2160" w:hanging="360"/>
      </w:pPr>
      <w:rPr>
        <w:rFonts w:ascii="Wingdings" w:hAnsi="Wingdings" w:hint="default"/>
      </w:rPr>
    </w:lvl>
    <w:lvl w:ilvl="3" w:tplc="851E4722" w:tentative="1">
      <w:start w:val="1"/>
      <w:numFmt w:val="bullet"/>
      <w:lvlText w:val=""/>
      <w:lvlJc w:val="left"/>
      <w:pPr>
        <w:ind w:left="2880" w:hanging="360"/>
      </w:pPr>
      <w:rPr>
        <w:rFonts w:ascii="Symbol" w:hAnsi="Symbol" w:hint="default"/>
      </w:rPr>
    </w:lvl>
    <w:lvl w:ilvl="4" w:tplc="50C03B7C" w:tentative="1">
      <w:start w:val="1"/>
      <w:numFmt w:val="bullet"/>
      <w:lvlText w:val="o"/>
      <w:lvlJc w:val="left"/>
      <w:pPr>
        <w:ind w:left="3600" w:hanging="360"/>
      </w:pPr>
      <w:rPr>
        <w:rFonts w:ascii="Courier New" w:hAnsi="Courier New" w:cs="Courier New" w:hint="default"/>
      </w:rPr>
    </w:lvl>
    <w:lvl w:ilvl="5" w:tplc="82C092C4" w:tentative="1">
      <w:start w:val="1"/>
      <w:numFmt w:val="bullet"/>
      <w:lvlText w:val=""/>
      <w:lvlJc w:val="left"/>
      <w:pPr>
        <w:ind w:left="4320" w:hanging="360"/>
      </w:pPr>
      <w:rPr>
        <w:rFonts w:ascii="Wingdings" w:hAnsi="Wingdings" w:hint="default"/>
      </w:rPr>
    </w:lvl>
    <w:lvl w:ilvl="6" w:tplc="CD306272" w:tentative="1">
      <w:start w:val="1"/>
      <w:numFmt w:val="bullet"/>
      <w:lvlText w:val=""/>
      <w:lvlJc w:val="left"/>
      <w:pPr>
        <w:ind w:left="5040" w:hanging="360"/>
      </w:pPr>
      <w:rPr>
        <w:rFonts w:ascii="Symbol" w:hAnsi="Symbol" w:hint="default"/>
      </w:rPr>
    </w:lvl>
    <w:lvl w:ilvl="7" w:tplc="05BE8C9C" w:tentative="1">
      <w:start w:val="1"/>
      <w:numFmt w:val="bullet"/>
      <w:lvlText w:val="o"/>
      <w:lvlJc w:val="left"/>
      <w:pPr>
        <w:ind w:left="5760" w:hanging="360"/>
      </w:pPr>
      <w:rPr>
        <w:rFonts w:ascii="Courier New" w:hAnsi="Courier New" w:cs="Courier New" w:hint="default"/>
      </w:rPr>
    </w:lvl>
    <w:lvl w:ilvl="8" w:tplc="B414DCBC" w:tentative="1">
      <w:start w:val="1"/>
      <w:numFmt w:val="bullet"/>
      <w:lvlText w:val=""/>
      <w:lvlJc w:val="left"/>
      <w:pPr>
        <w:ind w:left="6480" w:hanging="360"/>
      </w:pPr>
      <w:rPr>
        <w:rFonts w:ascii="Wingdings" w:hAnsi="Wingdings" w:hint="default"/>
      </w:rPr>
    </w:lvl>
  </w:abstractNum>
  <w:abstractNum w:abstractNumId="14">
    <w:nsid w:val="102F1FC6"/>
    <w:multiLevelType w:val="multilevel"/>
    <w:tmpl w:val="E4705AFE"/>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10ED140E"/>
    <w:multiLevelType w:val="multilevel"/>
    <w:tmpl w:val="090EA5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0F82D07"/>
    <w:multiLevelType w:val="hybridMultilevel"/>
    <w:tmpl w:val="4BBE23DA"/>
    <w:lvl w:ilvl="0" w:tplc="04100001">
      <w:start w:val="1"/>
      <w:numFmt w:val="decimal"/>
      <w:lvlText w:val="%1."/>
      <w:lvlJc w:val="left"/>
      <w:pPr>
        <w:ind w:left="360" w:hanging="360"/>
      </w:pPr>
      <w:rPr>
        <w:rFonts w:hint="default"/>
      </w:rPr>
    </w:lvl>
    <w:lvl w:ilvl="1" w:tplc="04100003">
      <w:start w:val="1"/>
      <w:numFmt w:val="decimal"/>
      <w:lvlText w:val="%2."/>
      <w:lvlJc w:val="left"/>
      <w:pPr>
        <w:ind w:left="1080" w:hanging="360"/>
      </w:pPr>
      <w:rPr>
        <w:rFonts w:hint="default"/>
      </w:r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17">
    <w:nsid w:val="14BF088E"/>
    <w:multiLevelType w:val="multilevel"/>
    <w:tmpl w:val="EA4ABA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nsid w:val="14F9481E"/>
    <w:multiLevelType w:val="hybridMultilevel"/>
    <w:tmpl w:val="D8FE3B8E"/>
    <w:lvl w:ilvl="0" w:tplc="0410000F">
      <w:start w:val="1"/>
      <w:numFmt w:val="lowerLetter"/>
      <w:lvlText w:val="%1)"/>
      <w:lvlJc w:val="left"/>
      <w:pPr>
        <w:ind w:left="720" w:hanging="360"/>
      </w:pPr>
      <w:rPr>
        <w:rFonts w:hint="default"/>
      </w:rPr>
    </w:lvl>
    <w:lvl w:ilvl="1" w:tplc="E07A3996"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16B01F40"/>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nsid w:val="175433DC"/>
    <w:multiLevelType w:val="hybridMultilevel"/>
    <w:tmpl w:val="414A401A"/>
    <w:lvl w:ilvl="0" w:tplc="BD3E8CB0">
      <w:start w:val="1"/>
      <w:numFmt w:val="lowerLetter"/>
      <w:lvlText w:val="%1)"/>
      <w:lvlJc w:val="left"/>
      <w:pPr>
        <w:ind w:left="720" w:hanging="360"/>
      </w:pPr>
      <w:rPr>
        <w:rFonts w:hint="default"/>
      </w:rPr>
    </w:lvl>
    <w:lvl w:ilvl="1" w:tplc="E2F8F326">
      <w:start w:val="1"/>
      <w:numFmt w:val="decimal"/>
      <w:lvlText w:val="%2."/>
      <w:lvlJc w:val="left"/>
      <w:pPr>
        <w:ind w:left="1440" w:hanging="360"/>
      </w:pPr>
      <w:rPr>
        <w:rFonts w:hint="default"/>
      </w:rPr>
    </w:lvl>
    <w:lvl w:ilvl="2" w:tplc="BF189C0C" w:tentative="1">
      <w:start w:val="1"/>
      <w:numFmt w:val="lowerRoman"/>
      <w:lvlText w:val="%3."/>
      <w:lvlJc w:val="right"/>
      <w:pPr>
        <w:ind w:left="2160" w:hanging="180"/>
      </w:pPr>
    </w:lvl>
    <w:lvl w:ilvl="3" w:tplc="0EA8A66E" w:tentative="1">
      <w:start w:val="1"/>
      <w:numFmt w:val="decimal"/>
      <w:lvlText w:val="%4."/>
      <w:lvlJc w:val="left"/>
      <w:pPr>
        <w:ind w:left="2880" w:hanging="360"/>
      </w:pPr>
    </w:lvl>
    <w:lvl w:ilvl="4" w:tplc="7616A422" w:tentative="1">
      <w:start w:val="1"/>
      <w:numFmt w:val="lowerLetter"/>
      <w:lvlText w:val="%5."/>
      <w:lvlJc w:val="left"/>
      <w:pPr>
        <w:ind w:left="3600" w:hanging="360"/>
      </w:pPr>
    </w:lvl>
    <w:lvl w:ilvl="5" w:tplc="49B62F00" w:tentative="1">
      <w:start w:val="1"/>
      <w:numFmt w:val="lowerRoman"/>
      <w:lvlText w:val="%6."/>
      <w:lvlJc w:val="right"/>
      <w:pPr>
        <w:ind w:left="4320" w:hanging="180"/>
      </w:pPr>
    </w:lvl>
    <w:lvl w:ilvl="6" w:tplc="80F0E8AE" w:tentative="1">
      <w:start w:val="1"/>
      <w:numFmt w:val="decimal"/>
      <w:lvlText w:val="%7."/>
      <w:lvlJc w:val="left"/>
      <w:pPr>
        <w:ind w:left="5040" w:hanging="360"/>
      </w:pPr>
    </w:lvl>
    <w:lvl w:ilvl="7" w:tplc="DB34FE02" w:tentative="1">
      <w:start w:val="1"/>
      <w:numFmt w:val="lowerLetter"/>
      <w:lvlText w:val="%8."/>
      <w:lvlJc w:val="left"/>
      <w:pPr>
        <w:ind w:left="5760" w:hanging="360"/>
      </w:pPr>
    </w:lvl>
    <w:lvl w:ilvl="8" w:tplc="52E6C786" w:tentative="1">
      <w:start w:val="1"/>
      <w:numFmt w:val="lowerRoman"/>
      <w:lvlText w:val="%9."/>
      <w:lvlJc w:val="right"/>
      <w:pPr>
        <w:ind w:left="6480" w:hanging="180"/>
      </w:pPr>
    </w:lvl>
  </w:abstractNum>
  <w:abstractNum w:abstractNumId="21">
    <w:nsid w:val="17D212E7"/>
    <w:multiLevelType w:val="hybridMultilevel"/>
    <w:tmpl w:val="D1AAE720"/>
    <w:lvl w:ilvl="0" w:tplc="04100017">
      <w:start w:val="1"/>
      <w:numFmt w:val="decimal"/>
      <w:lvlText w:val="%1."/>
      <w:lvlJc w:val="left"/>
      <w:pPr>
        <w:ind w:left="720" w:hanging="360"/>
      </w:pPr>
    </w:lvl>
    <w:lvl w:ilvl="1" w:tplc="E07A3996"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181523F4"/>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nsid w:val="199B0D37"/>
    <w:multiLevelType w:val="multilevel"/>
    <w:tmpl w:val="43AC81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B1705FA"/>
    <w:multiLevelType w:val="hybridMultilevel"/>
    <w:tmpl w:val="54D4E168"/>
    <w:lvl w:ilvl="0" w:tplc="5B9E2A4C">
      <w:start w:val="1"/>
      <w:numFmt w:val="lowerLetter"/>
      <w:lvlText w:val="%1)"/>
      <w:lvlJc w:val="left"/>
      <w:pPr>
        <w:ind w:left="720" w:hanging="360"/>
      </w:pPr>
      <w:rPr>
        <w:rFonts w:hint="default"/>
      </w:rPr>
    </w:lvl>
    <w:lvl w:ilvl="1" w:tplc="F8509AA0" w:tentative="1">
      <w:start w:val="1"/>
      <w:numFmt w:val="lowerLetter"/>
      <w:lvlText w:val="%2."/>
      <w:lvlJc w:val="left"/>
      <w:pPr>
        <w:ind w:left="1440" w:hanging="360"/>
      </w:pPr>
    </w:lvl>
    <w:lvl w:ilvl="2" w:tplc="7EC60C58" w:tentative="1">
      <w:start w:val="1"/>
      <w:numFmt w:val="lowerRoman"/>
      <w:lvlText w:val="%3."/>
      <w:lvlJc w:val="right"/>
      <w:pPr>
        <w:ind w:left="2160" w:hanging="180"/>
      </w:pPr>
    </w:lvl>
    <w:lvl w:ilvl="3" w:tplc="D29E80CA" w:tentative="1">
      <w:start w:val="1"/>
      <w:numFmt w:val="decimal"/>
      <w:lvlText w:val="%4."/>
      <w:lvlJc w:val="left"/>
      <w:pPr>
        <w:ind w:left="2880" w:hanging="360"/>
      </w:pPr>
    </w:lvl>
    <w:lvl w:ilvl="4" w:tplc="3B3E26AA" w:tentative="1">
      <w:start w:val="1"/>
      <w:numFmt w:val="lowerLetter"/>
      <w:lvlText w:val="%5."/>
      <w:lvlJc w:val="left"/>
      <w:pPr>
        <w:ind w:left="3600" w:hanging="360"/>
      </w:pPr>
    </w:lvl>
    <w:lvl w:ilvl="5" w:tplc="CCA2FEE2" w:tentative="1">
      <w:start w:val="1"/>
      <w:numFmt w:val="lowerRoman"/>
      <w:lvlText w:val="%6."/>
      <w:lvlJc w:val="right"/>
      <w:pPr>
        <w:ind w:left="4320" w:hanging="180"/>
      </w:pPr>
    </w:lvl>
    <w:lvl w:ilvl="6" w:tplc="C276B1F0" w:tentative="1">
      <w:start w:val="1"/>
      <w:numFmt w:val="decimal"/>
      <w:lvlText w:val="%7."/>
      <w:lvlJc w:val="left"/>
      <w:pPr>
        <w:ind w:left="5040" w:hanging="360"/>
      </w:pPr>
    </w:lvl>
    <w:lvl w:ilvl="7" w:tplc="E1041166" w:tentative="1">
      <w:start w:val="1"/>
      <w:numFmt w:val="lowerLetter"/>
      <w:lvlText w:val="%8."/>
      <w:lvlJc w:val="left"/>
      <w:pPr>
        <w:ind w:left="5760" w:hanging="360"/>
      </w:pPr>
    </w:lvl>
    <w:lvl w:ilvl="8" w:tplc="DD06AD58" w:tentative="1">
      <w:start w:val="1"/>
      <w:numFmt w:val="lowerRoman"/>
      <w:lvlText w:val="%9."/>
      <w:lvlJc w:val="right"/>
      <w:pPr>
        <w:ind w:left="6480" w:hanging="180"/>
      </w:pPr>
    </w:lvl>
  </w:abstractNum>
  <w:abstractNum w:abstractNumId="25">
    <w:nsid w:val="1BBA6723"/>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nsid w:val="1E805156"/>
    <w:multiLevelType w:val="hybridMultilevel"/>
    <w:tmpl w:val="30F6D65C"/>
    <w:lvl w:ilvl="0" w:tplc="D75C8840">
      <w:start w:val="1"/>
      <w:numFmt w:val="decimal"/>
      <w:lvlText w:val="%1."/>
      <w:lvlJc w:val="left"/>
      <w:pPr>
        <w:ind w:left="360" w:hanging="360"/>
      </w:pPr>
      <w:rPr>
        <w:rFonts w:hint="default"/>
      </w:rPr>
    </w:lvl>
    <w:lvl w:ilvl="1" w:tplc="92BCD86C" w:tentative="1">
      <w:start w:val="1"/>
      <w:numFmt w:val="lowerLetter"/>
      <w:lvlText w:val="%2."/>
      <w:lvlJc w:val="left"/>
      <w:pPr>
        <w:ind w:left="1080" w:hanging="360"/>
      </w:pPr>
    </w:lvl>
    <w:lvl w:ilvl="2" w:tplc="45BA510A" w:tentative="1">
      <w:start w:val="1"/>
      <w:numFmt w:val="lowerRoman"/>
      <w:lvlText w:val="%3."/>
      <w:lvlJc w:val="right"/>
      <w:pPr>
        <w:ind w:left="1800" w:hanging="180"/>
      </w:pPr>
    </w:lvl>
    <w:lvl w:ilvl="3" w:tplc="556A2B7C" w:tentative="1">
      <w:start w:val="1"/>
      <w:numFmt w:val="decimal"/>
      <w:lvlText w:val="%4."/>
      <w:lvlJc w:val="left"/>
      <w:pPr>
        <w:ind w:left="2520" w:hanging="360"/>
      </w:pPr>
    </w:lvl>
    <w:lvl w:ilvl="4" w:tplc="AA24CA0C" w:tentative="1">
      <w:start w:val="1"/>
      <w:numFmt w:val="lowerLetter"/>
      <w:lvlText w:val="%5."/>
      <w:lvlJc w:val="left"/>
      <w:pPr>
        <w:ind w:left="3240" w:hanging="360"/>
      </w:pPr>
    </w:lvl>
    <w:lvl w:ilvl="5" w:tplc="BD88BC5A" w:tentative="1">
      <w:start w:val="1"/>
      <w:numFmt w:val="lowerRoman"/>
      <w:lvlText w:val="%6."/>
      <w:lvlJc w:val="right"/>
      <w:pPr>
        <w:ind w:left="3960" w:hanging="180"/>
      </w:pPr>
    </w:lvl>
    <w:lvl w:ilvl="6" w:tplc="556EC7B4" w:tentative="1">
      <w:start w:val="1"/>
      <w:numFmt w:val="decimal"/>
      <w:lvlText w:val="%7."/>
      <w:lvlJc w:val="left"/>
      <w:pPr>
        <w:ind w:left="4680" w:hanging="360"/>
      </w:pPr>
    </w:lvl>
    <w:lvl w:ilvl="7" w:tplc="C68ED6B8" w:tentative="1">
      <w:start w:val="1"/>
      <w:numFmt w:val="lowerLetter"/>
      <w:lvlText w:val="%8."/>
      <w:lvlJc w:val="left"/>
      <w:pPr>
        <w:ind w:left="5400" w:hanging="360"/>
      </w:pPr>
    </w:lvl>
    <w:lvl w:ilvl="8" w:tplc="103E6E6C" w:tentative="1">
      <w:start w:val="1"/>
      <w:numFmt w:val="lowerRoman"/>
      <w:lvlText w:val="%9."/>
      <w:lvlJc w:val="right"/>
      <w:pPr>
        <w:ind w:left="6120" w:hanging="180"/>
      </w:pPr>
    </w:lvl>
  </w:abstractNum>
  <w:abstractNum w:abstractNumId="27">
    <w:nsid w:val="1F566486"/>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nsid w:val="1FED74EE"/>
    <w:multiLevelType w:val="hybridMultilevel"/>
    <w:tmpl w:val="768694B4"/>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nsid w:val="1FF529A7"/>
    <w:multiLevelType w:val="multilevel"/>
    <w:tmpl w:val="630ADD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0867957"/>
    <w:multiLevelType w:val="hybridMultilevel"/>
    <w:tmpl w:val="9C8E7B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20A92285"/>
    <w:multiLevelType w:val="hybridMultilevel"/>
    <w:tmpl w:val="194AADFC"/>
    <w:lvl w:ilvl="0" w:tplc="04100001">
      <w:start w:val="1"/>
      <w:numFmt w:val="bullet"/>
      <w:lvlText w:val=""/>
      <w:lvlJc w:val="left"/>
      <w:pPr>
        <w:ind w:left="753" w:hanging="360"/>
      </w:pPr>
      <w:rPr>
        <w:rFonts w:ascii="Symbol" w:hAnsi="Symbol" w:hint="default"/>
      </w:rPr>
    </w:lvl>
    <w:lvl w:ilvl="1" w:tplc="04100003">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2">
    <w:nsid w:val="211A2885"/>
    <w:multiLevelType w:val="hybridMultilevel"/>
    <w:tmpl w:val="A6DE3928"/>
    <w:lvl w:ilvl="0" w:tplc="04100017">
      <w:start w:val="1"/>
      <w:numFmt w:val="lowerLetter"/>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nsid w:val="223756D2"/>
    <w:multiLevelType w:val="multilevel"/>
    <w:tmpl w:val="F346628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23396CB8"/>
    <w:multiLevelType w:val="hybridMultilevel"/>
    <w:tmpl w:val="0B5049A8"/>
    <w:lvl w:ilvl="0" w:tplc="04100017">
      <w:start w:val="1"/>
      <w:numFmt w:val="decimal"/>
      <w:lvlText w:val="%1."/>
      <w:lvlJc w:val="left"/>
      <w:pPr>
        <w:ind w:left="360" w:hanging="360"/>
      </w:pPr>
      <w:rPr>
        <w:rFonts w:hint="default"/>
      </w:rPr>
    </w:lvl>
    <w:lvl w:ilvl="1" w:tplc="04100019">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nsid w:val="234A0345"/>
    <w:multiLevelType w:val="multilevel"/>
    <w:tmpl w:val="9E2A5E88"/>
    <w:lvl w:ilvl="0">
      <w:start w:val="1"/>
      <w:numFmt w:val="decimal"/>
      <w:lvlText w:val="%1."/>
      <w:lvlJc w:val="left"/>
      <w:pPr>
        <w:ind w:left="360" w:hanging="360"/>
      </w:pPr>
      <w:rPr>
        <w:rFonts w:hint="default"/>
        <w:b w:val="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nsid w:val="2427178B"/>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nsid w:val="2455011A"/>
    <w:multiLevelType w:val="multilevel"/>
    <w:tmpl w:val="D22C9D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648637F"/>
    <w:multiLevelType w:val="multilevel"/>
    <w:tmpl w:val="8B0E1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27E403E3"/>
    <w:multiLevelType w:val="multilevel"/>
    <w:tmpl w:val="94BA1D98"/>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nsid w:val="2CBC6060"/>
    <w:multiLevelType w:val="hybridMultilevel"/>
    <w:tmpl w:val="3326A34C"/>
    <w:lvl w:ilvl="0" w:tplc="F462EBD0">
      <w:start w:val="1"/>
      <w:numFmt w:val="lowerLetter"/>
      <w:lvlText w:val="%1)"/>
      <w:lvlJc w:val="left"/>
      <w:pPr>
        <w:ind w:left="720" w:hanging="360"/>
      </w:pPr>
      <w:rPr>
        <w:rFonts w:hint="default"/>
      </w:rPr>
    </w:lvl>
    <w:lvl w:ilvl="1" w:tplc="0B7A9AA6">
      <w:start w:val="1"/>
      <w:numFmt w:val="lowerLetter"/>
      <w:lvlText w:val="%2)"/>
      <w:lvlJc w:val="left"/>
      <w:pPr>
        <w:ind w:left="1440" w:hanging="360"/>
      </w:pPr>
    </w:lvl>
    <w:lvl w:ilvl="2" w:tplc="47A86704" w:tentative="1">
      <w:start w:val="1"/>
      <w:numFmt w:val="lowerRoman"/>
      <w:lvlText w:val="%3."/>
      <w:lvlJc w:val="right"/>
      <w:pPr>
        <w:ind w:left="2160" w:hanging="180"/>
      </w:pPr>
    </w:lvl>
    <w:lvl w:ilvl="3" w:tplc="77F08F6A" w:tentative="1">
      <w:start w:val="1"/>
      <w:numFmt w:val="decimal"/>
      <w:lvlText w:val="%4."/>
      <w:lvlJc w:val="left"/>
      <w:pPr>
        <w:ind w:left="2880" w:hanging="360"/>
      </w:pPr>
    </w:lvl>
    <w:lvl w:ilvl="4" w:tplc="7BCCDB48" w:tentative="1">
      <w:start w:val="1"/>
      <w:numFmt w:val="lowerLetter"/>
      <w:lvlText w:val="%5."/>
      <w:lvlJc w:val="left"/>
      <w:pPr>
        <w:ind w:left="3600" w:hanging="360"/>
      </w:pPr>
    </w:lvl>
    <w:lvl w:ilvl="5" w:tplc="11368768" w:tentative="1">
      <w:start w:val="1"/>
      <w:numFmt w:val="lowerRoman"/>
      <w:lvlText w:val="%6."/>
      <w:lvlJc w:val="right"/>
      <w:pPr>
        <w:ind w:left="4320" w:hanging="180"/>
      </w:pPr>
    </w:lvl>
    <w:lvl w:ilvl="6" w:tplc="49ACA908" w:tentative="1">
      <w:start w:val="1"/>
      <w:numFmt w:val="decimal"/>
      <w:lvlText w:val="%7."/>
      <w:lvlJc w:val="left"/>
      <w:pPr>
        <w:ind w:left="5040" w:hanging="360"/>
      </w:pPr>
    </w:lvl>
    <w:lvl w:ilvl="7" w:tplc="0B7AC4BC" w:tentative="1">
      <w:start w:val="1"/>
      <w:numFmt w:val="lowerLetter"/>
      <w:lvlText w:val="%8."/>
      <w:lvlJc w:val="left"/>
      <w:pPr>
        <w:ind w:left="5760" w:hanging="360"/>
      </w:pPr>
    </w:lvl>
    <w:lvl w:ilvl="8" w:tplc="1CD6A9CC" w:tentative="1">
      <w:start w:val="1"/>
      <w:numFmt w:val="lowerRoman"/>
      <w:lvlText w:val="%9."/>
      <w:lvlJc w:val="right"/>
      <w:pPr>
        <w:ind w:left="6480" w:hanging="180"/>
      </w:pPr>
    </w:lvl>
  </w:abstractNum>
  <w:abstractNum w:abstractNumId="41">
    <w:nsid w:val="2DD2145C"/>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nsid w:val="2E2C10DD"/>
    <w:multiLevelType w:val="hybridMultilevel"/>
    <w:tmpl w:val="BDF8669A"/>
    <w:lvl w:ilvl="0" w:tplc="C3CAC9C8">
      <w:start w:val="1"/>
      <w:numFmt w:val="decimal"/>
      <w:lvlText w:val="%1."/>
      <w:lvlJc w:val="left"/>
      <w:pPr>
        <w:ind w:left="360" w:hanging="360"/>
      </w:pPr>
      <w:rPr>
        <w:rFonts w:hint="default"/>
      </w:rPr>
    </w:lvl>
    <w:lvl w:ilvl="1" w:tplc="86D4E626" w:tentative="1">
      <w:start w:val="1"/>
      <w:numFmt w:val="lowerLetter"/>
      <w:lvlText w:val="%2."/>
      <w:lvlJc w:val="left"/>
      <w:pPr>
        <w:ind w:left="1080" w:hanging="360"/>
      </w:pPr>
    </w:lvl>
    <w:lvl w:ilvl="2" w:tplc="DDFA6C8A" w:tentative="1">
      <w:start w:val="1"/>
      <w:numFmt w:val="lowerRoman"/>
      <w:lvlText w:val="%3."/>
      <w:lvlJc w:val="right"/>
      <w:pPr>
        <w:ind w:left="1800" w:hanging="180"/>
      </w:pPr>
    </w:lvl>
    <w:lvl w:ilvl="3" w:tplc="86B6788A" w:tentative="1">
      <w:start w:val="1"/>
      <w:numFmt w:val="decimal"/>
      <w:lvlText w:val="%4."/>
      <w:lvlJc w:val="left"/>
      <w:pPr>
        <w:ind w:left="2520" w:hanging="360"/>
      </w:pPr>
    </w:lvl>
    <w:lvl w:ilvl="4" w:tplc="C6AC5A9C" w:tentative="1">
      <w:start w:val="1"/>
      <w:numFmt w:val="lowerLetter"/>
      <w:lvlText w:val="%5."/>
      <w:lvlJc w:val="left"/>
      <w:pPr>
        <w:ind w:left="3240" w:hanging="360"/>
      </w:pPr>
    </w:lvl>
    <w:lvl w:ilvl="5" w:tplc="73B0A7E0" w:tentative="1">
      <w:start w:val="1"/>
      <w:numFmt w:val="lowerRoman"/>
      <w:lvlText w:val="%6."/>
      <w:lvlJc w:val="right"/>
      <w:pPr>
        <w:ind w:left="3960" w:hanging="180"/>
      </w:pPr>
    </w:lvl>
    <w:lvl w:ilvl="6" w:tplc="E862B5F8" w:tentative="1">
      <w:start w:val="1"/>
      <w:numFmt w:val="decimal"/>
      <w:lvlText w:val="%7."/>
      <w:lvlJc w:val="left"/>
      <w:pPr>
        <w:ind w:left="4680" w:hanging="360"/>
      </w:pPr>
    </w:lvl>
    <w:lvl w:ilvl="7" w:tplc="73C001CA" w:tentative="1">
      <w:start w:val="1"/>
      <w:numFmt w:val="lowerLetter"/>
      <w:lvlText w:val="%8."/>
      <w:lvlJc w:val="left"/>
      <w:pPr>
        <w:ind w:left="5400" w:hanging="360"/>
      </w:pPr>
    </w:lvl>
    <w:lvl w:ilvl="8" w:tplc="06DC883C" w:tentative="1">
      <w:start w:val="1"/>
      <w:numFmt w:val="lowerRoman"/>
      <w:lvlText w:val="%9."/>
      <w:lvlJc w:val="right"/>
      <w:pPr>
        <w:ind w:left="6120" w:hanging="180"/>
      </w:pPr>
    </w:lvl>
  </w:abstractNum>
  <w:abstractNum w:abstractNumId="43">
    <w:nsid w:val="2F62069A"/>
    <w:multiLevelType w:val="multilevel"/>
    <w:tmpl w:val="26EC8D68"/>
    <w:lvl w:ilvl="0">
      <w:start w:val="1"/>
      <w:numFmt w:val="decimal"/>
      <w:lvlText w:val="%1."/>
      <w:lvlJc w:val="left"/>
      <w:pPr>
        <w:ind w:left="360" w:hanging="360"/>
      </w:pPr>
      <w:rPr>
        <w:rFonts w:hint="default"/>
      </w:rPr>
    </w:lvl>
    <w:lvl w:ilvl="1">
      <w:start w:val="2"/>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sz w:val="24"/>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nsid w:val="2FC13766"/>
    <w:multiLevelType w:val="hybridMultilevel"/>
    <w:tmpl w:val="1D8256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2FE65946"/>
    <w:multiLevelType w:val="hybridMultilevel"/>
    <w:tmpl w:val="349A5C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303A701A"/>
    <w:multiLevelType w:val="multilevel"/>
    <w:tmpl w:val="A96290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1647D7E"/>
    <w:multiLevelType w:val="hybridMultilevel"/>
    <w:tmpl w:val="30F6D65C"/>
    <w:lvl w:ilvl="0" w:tplc="91C49078">
      <w:start w:val="1"/>
      <w:numFmt w:val="decimal"/>
      <w:lvlText w:val="%1."/>
      <w:lvlJc w:val="left"/>
      <w:pPr>
        <w:ind w:left="360" w:hanging="360"/>
      </w:pPr>
      <w:rPr>
        <w:rFonts w:hint="default"/>
      </w:rPr>
    </w:lvl>
    <w:lvl w:ilvl="1" w:tplc="D93A20B8" w:tentative="1">
      <w:start w:val="1"/>
      <w:numFmt w:val="lowerLetter"/>
      <w:lvlText w:val="%2."/>
      <w:lvlJc w:val="left"/>
      <w:pPr>
        <w:ind w:left="1080" w:hanging="360"/>
      </w:pPr>
    </w:lvl>
    <w:lvl w:ilvl="2" w:tplc="7654E454" w:tentative="1">
      <w:start w:val="1"/>
      <w:numFmt w:val="lowerRoman"/>
      <w:lvlText w:val="%3."/>
      <w:lvlJc w:val="right"/>
      <w:pPr>
        <w:ind w:left="1800" w:hanging="180"/>
      </w:pPr>
    </w:lvl>
    <w:lvl w:ilvl="3" w:tplc="FB7C81A6" w:tentative="1">
      <w:start w:val="1"/>
      <w:numFmt w:val="decimal"/>
      <w:lvlText w:val="%4."/>
      <w:lvlJc w:val="left"/>
      <w:pPr>
        <w:ind w:left="2520" w:hanging="360"/>
      </w:pPr>
    </w:lvl>
    <w:lvl w:ilvl="4" w:tplc="2DFA234A" w:tentative="1">
      <w:start w:val="1"/>
      <w:numFmt w:val="lowerLetter"/>
      <w:lvlText w:val="%5."/>
      <w:lvlJc w:val="left"/>
      <w:pPr>
        <w:ind w:left="3240" w:hanging="360"/>
      </w:pPr>
    </w:lvl>
    <w:lvl w:ilvl="5" w:tplc="23D88578" w:tentative="1">
      <w:start w:val="1"/>
      <w:numFmt w:val="lowerRoman"/>
      <w:lvlText w:val="%6."/>
      <w:lvlJc w:val="right"/>
      <w:pPr>
        <w:ind w:left="3960" w:hanging="180"/>
      </w:pPr>
    </w:lvl>
    <w:lvl w:ilvl="6" w:tplc="B880BD2E" w:tentative="1">
      <w:start w:val="1"/>
      <w:numFmt w:val="decimal"/>
      <w:lvlText w:val="%7."/>
      <w:lvlJc w:val="left"/>
      <w:pPr>
        <w:ind w:left="4680" w:hanging="360"/>
      </w:pPr>
    </w:lvl>
    <w:lvl w:ilvl="7" w:tplc="3A008D02" w:tentative="1">
      <w:start w:val="1"/>
      <w:numFmt w:val="lowerLetter"/>
      <w:lvlText w:val="%8."/>
      <w:lvlJc w:val="left"/>
      <w:pPr>
        <w:ind w:left="5400" w:hanging="360"/>
      </w:pPr>
    </w:lvl>
    <w:lvl w:ilvl="8" w:tplc="F1F4B2FC" w:tentative="1">
      <w:start w:val="1"/>
      <w:numFmt w:val="lowerRoman"/>
      <w:lvlText w:val="%9."/>
      <w:lvlJc w:val="right"/>
      <w:pPr>
        <w:ind w:left="6120" w:hanging="180"/>
      </w:pPr>
    </w:lvl>
  </w:abstractNum>
  <w:abstractNum w:abstractNumId="48">
    <w:nsid w:val="32477B06"/>
    <w:multiLevelType w:val="multilevel"/>
    <w:tmpl w:val="F6B4E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32C31FFA"/>
    <w:multiLevelType w:val="hybridMultilevel"/>
    <w:tmpl w:val="195AD80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nsid w:val="3570395B"/>
    <w:multiLevelType w:val="hybridMultilevel"/>
    <w:tmpl w:val="0A54819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36F2175E"/>
    <w:multiLevelType w:val="multilevel"/>
    <w:tmpl w:val="3B2EA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37087174"/>
    <w:multiLevelType w:val="multilevel"/>
    <w:tmpl w:val="9FCE3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38792928"/>
    <w:multiLevelType w:val="multilevel"/>
    <w:tmpl w:val="56CEAC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389E4158"/>
    <w:multiLevelType w:val="multilevel"/>
    <w:tmpl w:val="FCD043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39E659EF"/>
    <w:multiLevelType w:val="hybridMultilevel"/>
    <w:tmpl w:val="30F6D65C"/>
    <w:lvl w:ilvl="0" w:tplc="8716EE7A">
      <w:start w:val="1"/>
      <w:numFmt w:val="decimal"/>
      <w:lvlText w:val="%1."/>
      <w:lvlJc w:val="left"/>
      <w:pPr>
        <w:ind w:left="360" w:hanging="360"/>
      </w:pPr>
      <w:rPr>
        <w:rFonts w:hint="default"/>
      </w:rPr>
    </w:lvl>
    <w:lvl w:ilvl="1" w:tplc="46208BFA" w:tentative="1">
      <w:start w:val="1"/>
      <w:numFmt w:val="lowerLetter"/>
      <w:lvlText w:val="%2."/>
      <w:lvlJc w:val="left"/>
      <w:pPr>
        <w:ind w:left="1080" w:hanging="360"/>
      </w:pPr>
    </w:lvl>
    <w:lvl w:ilvl="2" w:tplc="66E26272" w:tentative="1">
      <w:start w:val="1"/>
      <w:numFmt w:val="lowerRoman"/>
      <w:lvlText w:val="%3."/>
      <w:lvlJc w:val="right"/>
      <w:pPr>
        <w:ind w:left="1800" w:hanging="180"/>
      </w:pPr>
    </w:lvl>
    <w:lvl w:ilvl="3" w:tplc="08807060" w:tentative="1">
      <w:start w:val="1"/>
      <w:numFmt w:val="decimal"/>
      <w:lvlText w:val="%4."/>
      <w:lvlJc w:val="left"/>
      <w:pPr>
        <w:ind w:left="2520" w:hanging="360"/>
      </w:pPr>
    </w:lvl>
    <w:lvl w:ilvl="4" w:tplc="90046712" w:tentative="1">
      <w:start w:val="1"/>
      <w:numFmt w:val="lowerLetter"/>
      <w:lvlText w:val="%5."/>
      <w:lvlJc w:val="left"/>
      <w:pPr>
        <w:ind w:left="3240" w:hanging="360"/>
      </w:pPr>
    </w:lvl>
    <w:lvl w:ilvl="5" w:tplc="729A0CAC" w:tentative="1">
      <w:start w:val="1"/>
      <w:numFmt w:val="lowerRoman"/>
      <w:lvlText w:val="%6."/>
      <w:lvlJc w:val="right"/>
      <w:pPr>
        <w:ind w:left="3960" w:hanging="180"/>
      </w:pPr>
    </w:lvl>
    <w:lvl w:ilvl="6" w:tplc="6228F1A8" w:tentative="1">
      <w:start w:val="1"/>
      <w:numFmt w:val="decimal"/>
      <w:lvlText w:val="%7."/>
      <w:lvlJc w:val="left"/>
      <w:pPr>
        <w:ind w:left="4680" w:hanging="360"/>
      </w:pPr>
    </w:lvl>
    <w:lvl w:ilvl="7" w:tplc="7E7CF2D8" w:tentative="1">
      <w:start w:val="1"/>
      <w:numFmt w:val="lowerLetter"/>
      <w:lvlText w:val="%8."/>
      <w:lvlJc w:val="left"/>
      <w:pPr>
        <w:ind w:left="5400" w:hanging="360"/>
      </w:pPr>
    </w:lvl>
    <w:lvl w:ilvl="8" w:tplc="D918F0EA" w:tentative="1">
      <w:start w:val="1"/>
      <w:numFmt w:val="lowerRoman"/>
      <w:lvlText w:val="%9."/>
      <w:lvlJc w:val="right"/>
      <w:pPr>
        <w:ind w:left="6120" w:hanging="180"/>
      </w:pPr>
    </w:lvl>
  </w:abstractNum>
  <w:abstractNum w:abstractNumId="56">
    <w:nsid w:val="3AF931A3"/>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7">
    <w:nsid w:val="3B294DDC"/>
    <w:multiLevelType w:val="hybridMultilevel"/>
    <w:tmpl w:val="793A22A8"/>
    <w:lvl w:ilvl="0" w:tplc="E8629758">
      <w:start w:val="1"/>
      <w:numFmt w:val="decimal"/>
      <w:lvlText w:val="%1."/>
      <w:lvlJc w:val="left"/>
      <w:pPr>
        <w:ind w:left="360" w:hanging="360"/>
      </w:pPr>
    </w:lvl>
    <w:lvl w:ilvl="1" w:tplc="A764490A">
      <w:start w:val="1"/>
      <w:numFmt w:val="lowerLetter"/>
      <w:lvlText w:val="%2)"/>
      <w:lvlJc w:val="left"/>
      <w:pPr>
        <w:ind w:left="1080" w:hanging="360"/>
      </w:pPr>
      <w:rPr>
        <w:rFonts w:hint="default"/>
      </w:rPr>
    </w:lvl>
    <w:lvl w:ilvl="2" w:tplc="54281CDC" w:tentative="1">
      <w:start w:val="1"/>
      <w:numFmt w:val="lowerRoman"/>
      <w:lvlText w:val="%3."/>
      <w:lvlJc w:val="right"/>
      <w:pPr>
        <w:ind w:left="1800" w:hanging="180"/>
      </w:pPr>
    </w:lvl>
    <w:lvl w:ilvl="3" w:tplc="6ADAC832" w:tentative="1">
      <w:start w:val="1"/>
      <w:numFmt w:val="decimal"/>
      <w:lvlText w:val="%4."/>
      <w:lvlJc w:val="left"/>
      <w:pPr>
        <w:ind w:left="2520" w:hanging="360"/>
      </w:pPr>
    </w:lvl>
    <w:lvl w:ilvl="4" w:tplc="D31A28F6" w:tentative="1">
      <w:start w:val="1"/>
      <w:numFmt w:val="lowerLetter"/>
      <w:lvlText w:val="%5."/>
      <w:lvlJc w:val="left"/>
      <w:pPr>
        <w:ind w:left="3240" w:hanging="360"/>
      </w:pPr>
    </w:lvl>
    <w:lvl w:ilvl="5" w:tplc="E3E6874C" w:tentative="1">
      <w:start w:val="1"/>
      <w:numFmt w:val="lowerRoman"/>
      <w:lvlText w:val="%6."/>
      <w:lvlJc w:val="right"/>
      <w:pPr>
        <w:ind w:left="3960" w:hanging="180"/>
      </w:pPr>
    </w:lvl>
    <w:lvl w:ilvl="6" w:tplc="001A2FEE" w:tentative="1">
      <w:start w:val="1"/>
      <w:numFmt w:val="decimal"/>
      <w:lvlText w:val="%7."/>
      <w:lvlJc w:val="left"/>
      <w:pPr>
        <w:ind w:left="4680" w:hanging="360"/>
      </w:pPr>
    </w:lvl>
    <w:lvl w:ilvl="7" w:tplc="16F043DC" w:tentative="1">
      <w:start w:val="1"/>
      <w:numFmt w:val="lowerLetter"/>
      <w:lvlText w:val="%8."/>
      <w:lvlJc w:val="left"/>
      <w:pPr>
        <w:ind w:left="5400" w:hanging="360"/>
      </w:pPr>
    </w:lvl>
    <w:lvl w:ilvl="8" w:tplc="AFBAE17C" w:tentative="1">
      <w:start w:val="1"/>
      <w:numFmt w:val="lowerRoman"/>
      <w:lvlText w:val="%9."/>
      <w:lvlJc w:val="right"/>
      <w:pPr>
        <w:ind w:left="6120" w:hanging="180"/>
      </w:pPr>
    </w:lvl>
  </w:abstractNum>
  <w:abstractNum w:abstractNumId="58">
    <w:nsid w:val="3B3B035E"/>
    <w:multiLevelType w:val="multilevel"/>
    <w:tmpl w:val="9836D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3B75303B"/>
    <w:multiLevelType w:val="multilevel"/>
    <w:tmpl w:val="E6CCBD0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60">
    <w:nsid w:val="3CC21AF8"/>
    <w:multiLevelType w:val="multilevel"/>
    <w:tmpl w:val="A4560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3CD748FC"/>
    <w:multiLevelType w:val="hybridMultilevel"/>
    <w:tmpl w:val="4B0A2F54"/>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2">
    <w:nsid w:val="3D040180"/>
    <w:multiLevelType w:val="multilevel"/>
    <w:tmpl w:val="59DCD1F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3E3C465E"/>
    <w:multiLevelType w:val="multilevel"/>
    <w:tmpl w:val="68B69050"/>
    <w:lvl w:ilvl="0">
      <w:start w:val="1"/>
      <w:numFmt w:val="decimal"/>
      <w:lvlText w:val="%1."/>
      <w:lvlJc w:val="left"/>
      <w:pPr>
        <w:ind w:left="360" w:hanging="360"/>
      </w:pPr>
      <w:rPr>
        <w:rFonts w:hint="default"/>
      </w:rPr>
    </w:lvl>
    <w:lvl w:ilvl="1">
      <w:start w:val="2"/>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64">
    <w:nsid w:val="3FA60C35"/>
    <w:multiLevelType w:val="hybridMultilevel"/>
    <w:tmpl w:val="64A461BA"/>
    <w:lvl w:ilvl="0" w:tplc="99B2DDEA">
      <w:start w:val="1"/>
      <w:numFmt w:val="decimal"/>
      <w:lvlText w:val="%1."/>
      <w:lvlJc w:val="left"/>
      <w:pPr>
        <w:ind w:left="360" w:hanging="360"/>
      </w:pPr>
      <w:rPr>
        <w:rFonts w:hint="default"/>
      </w:rPr>
    </w:lvl>
    <w:lvl w:ilvl="1" w:tplc="1E26F678">
      <w:start w:val="1"/>
      <w:numFmt w:val="lowerLetter"/>
      <w:lvlText w:val="%2."/>
      <w:lvlJc w:val="left"/>
      <w:pPr>
        <w:ind w:left="1080" w:hanging="360"/>
      </w:pPr>
    </w:lvl>
    <w:lvl w:ilvl="2" w:tplc="03287D54" w:tentative="1">
      <w:start w:val="1"/>
      <w:numFmt w:val="lowerRoman"/>
      <w:lvlText w:val="%3."/>
      <w:lvlJc w:val="right"/>
      <w:pPr>
        <w:ind w:left="1800" w:hanging="180"/>
      </w:pPr>
    </w:lvl>
    <w:lvl w:ilvl="3" w:tplc="66623D52" w:tentative="1">
      <w:start w:val="1"/>
      <w:numFmt w:val="decimal"/>
      <w:lvlText w:val="%4."/>
      <w:lvlJc w:val="left"/>
      <w:pPr>
        <w:ind w:left="2520" w:hanging="360"/>
      </w:pPr>
    </w:lvl>
    <w:lvl w:ilvl="4" w:tplc="CC78917A" w:tentative="1">
      <w:start w:val="1"/>
      <w:numFmt w:val="lowerLetter"/>
      <w:lvlText w:val="%5."/>
      <w:lvlJc w:val="left"/>
      <w:pPr>
        <w:ind w:left="3240" w:hanging="360"/>
      </w:pPr>
    </w:lvl>
    <w:lvl w:ilvl="5" w:tplc="840E7D62" w:tentative="1">
      <w:start w:val="1"/>
      <w:numFmt w:val="lowerRoman"/>
      <w:lvlText w:val="%6."/>
      <w:lvlJc w:val="right"/>
      <w:pPr>
        <w:ind w:left="3960" w:hanging="180"/>
      </w:pPr>
    </w:lvl>
    <w:lvl w:ilvl="6" w:tplc="92BCA756" w:tentative="1">
      <w:start w:val="1"/>
      <w:numFmt w:val="decimal"/>
      <w:lvlText w:val="%7."/>
      <w:lvlJc w:val="left"/>
      <w:pPr>
        <w:ind w:left="4680" w:hanging="360"/>
      </w:pPr>
    </w:lvl>
    <w:lvl w:ilvl="7" w:tplc="166A287A" w:tentative="1">
      <w:start w:val="1"/>
      <w:numFmt w:val="lowerLetter"/>
      <w:lvlText w:val="%8."/>
      <w:lvlJc w:val="left"/>
      <w:pPr>
        <w:ind w:left="5400" w:hanging="360"/>
      </w:pPr>
    </w:lvl>
    <w:lvl w:ilvl="8" w:tplc="5D1E9F78" w:tentative="1">
      <w:start w:val="1"/>
      <w:numFmt w:val="lowerRoman"/>
      <w:lvlText w:val="%9."/>
      <w:lvlJc w:val="right"/>
      <w:pPr>
        <w:ind w:left="6120" w:hanging="180"/>
      </w:pPr>
    </w:lvl>
  </w:abstractNum>
  <w:abstractNum w:abstractNumId="65">
    <w:nsid w:val="41AB6DD5"/>
    <w:multiLevelType w:val="multilevel"/>
    <w:tmpl w:val="BA281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425B6A65"/>
    <w:multiLevelType w:val="multilevel"/>
    <w:tmpl w:val="E758D0B2"/>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nsid w:val="436C43A5"/>
    <w:multiLevelType w:val="hybridMultilevel"/>
    <w:tmpl w:val="84C852BA"/>
    <w:lvl w:ilvl="0" w:tplc="422CF02E">
      <w:start w:val="1"/>
      <w:numFmt w:val="bullet"/>
      <w:lvlText w:val=""/>
      <w:lvlJc w:val="left"/>
      <w:pPr>
        <w:ind w:left="1080" w:hanging="360"/>
      </w:pPr>
      <w:rPr>
        <w:rFonts w:ascii="Symbol" w:hAnsi="Symbol" w:hint="default"/>
      </w:rPr>
    </w:lvl>
    <w:lvl w:ilvl="1" w:tplc="D39485DC" w:tentative="1">
      <w:start w:val="1"/>
      <w:numFmt w:val="bullet"/>
      <w:lvlText w:val="o"/>
      <w:lvlJc w:val="left"/>
      <w:pPr>
        <w:ind w:left="1800" w:hanging="360"/>
      </w:pPr>
      <w:rPr>
        <w:rFonts w:ascii="Courier New" w:hAnsi="Courier New" w:cs="Courier New" w:hint="default"/>
      </w:rPr>
    </w:lvl>
    <w:lvl w:ilvl="2" w:tplc="AAEEDE76" w:tentative="1">
      <w:start w:val="1"/>
      <w:numFmt w:val="bullet"/>
      <w:lvlText w:val=""/>
      <w:lvlJc w:val="left"/>
      <w:pPr>
        <w:ind w:left="2520" w:hanging="360"/>
      </w:pPr>
      <w:rPr>
        <w:rFonts w:ascii="Wingdings" w:hAnsi="Wingdings" w:hint="default"/>
      </w:rPr>
    </w:lvl>
    <w:lvl w:ilvl="3" w:tplc="EE70E1A6" w:tentative="1">
      <w:start w:val="1"/>
      <w:numFmt w:val="bullet"/>
      <w:lvlText w:val=""/>
      <w:lvlJc w:val="left"/>
      <w:pPr>
        <w:ind w:left="3240" w:hanging="360"/>
      </w:pPr>
      <w:rPr>
        <w:rFonts w:ascii="Symbol" w:hAnsi="Symbol" w:hint="default"/>
      </w:rPr>
    </w:lvl>
    <w:lvl w:ilvl="4" w:tplc="5342782E" w:tentative="1">
      <w:start w:val="1"/>
      <w:numFmt w:val="bullet"/>
      <w:lvlText w:val="o"/>
      <w:lvlJc w:val="left"/>
      <w:pPr>
        <w:ind w:left="3960" w:hanging="360"/>
      </w:pPr>
      <w:rPr>
        <w:rFonts w:ascii="Courier New" w:hAnsi="Courier New" w:cs="Courier New" w:hint="default"/>
      </w:rPr>
    </w:lvl>
    <w:lvl w:ilvl="5" w:tplc="FC78319A" w:tentative="1">
      <w:start w:val="1"/>
      <w:numFmt w:val="bullet"/>
      <w:lvlText w:val=""/>
      <w:lvlJc w:val="left"/>
      <w:pPr>
        <w:ind w:left="4680" w:hanging="360"/>
      </w:pPr>
      <w:rPr>
        <w:rFonts w:ascii="Wingdings" w:hAnsi="Wingdings" w:hint="default"/>
      </w:rPr>
    </w:lvl>
    <w:lvl w:ilvl="6" w:tplc="5FAA7510" w:tentative="1">
      <w:start w:val="1"/>
      <w:numFmt w:val="bullet"/>
      <w:lvlText w:val=""/>
      <w:lvlJc w:val="left"/>
      <w:pPr>
        <w:ind w:left="5400" w:hanging="360"/>
      </w:pPr>
      <w:rPr>
        <w:rFonts w:ascii="Symbol" w:hAnsi="Symbol" w:hint="default"/>
      </w:rPr>
    </w:lvl>
    <w:lvl w:ilvl="7" w:tplc="7C94CFDE" w:tentative="1">
      <w:start w:val="1"/>
      <w:numFmt w:val="bullet"/>
      <w:lvlText w:val="o"/>
      <w:lvlJc w:val="left"/>
      <w:pPr>
        <w:ind w:left="6120" w:hanging="360"/>
      </w:pPr>
      <w:rPr>
        <w:rFonts w:ascii="Courier New" w:hAnsi="Courier New" w:cs="Courier New" w:hint="default"/>
      </w:rPr>
    </w:lvl>
    <w:lvl w:ilvl="8" w:tplc="2B9C52A0" w:tentative="1">
      <w:start w:val="1"/>
      <w:numFmt w:val="bullet"/>
      <w:lvlText w:val=""/>
      <w:lvlJc w:val="left"/>
      <w:pPr>
        <w:ind w:left="6840" w:hanging="360"/>
      </w:pPr>
      <w:rPr>
        <w:rFonts w:ascii="Wingdings" w:hAnsi="Wingdings" w:hint="default"/>
      </w:rPr>
    </w:lvl>
  </w:abstractNum>
  <w:abstractNum w:abstractNumId="68">
    <w:nsid w:val="43857A38"/>
    <w:multiLevelType w:val="multilevel"/>
    <w:tmpl w:val="1206F0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4863361A"/>
    <w:multiLevelType w:val="hybridMultilevel"/>
    <w:tmpl w:val="612C644A"/>
    <w:lvl w:ilvl="0" w:tplc="DC30D922">
      <w:start w:val="1"/>
      <w:numFmt w:val="bullet"/>
      <w:lvlText w:val="●"/>
      <w:lvlJc w:val="left"/>
      <w:pPr>
        <w:ind w:hanging="361"/>
      </w:pPr>
      <w:rPr>
        <w:rFonts w:ascii="Times New Roman" w:eastAsia="Times New Roman" w:hAnsi="Times New Roman" w:hint="default"/>
        <w:w w:val="96"/>
        <w:sz w:val="20"/>
        <w:szCs w:val="20"/>
      </w:rPr>
    </w:lvl>
    <w:lvl w:ilvl="1" w:tplc="7152D70E">
      <w:start w:val="1"/>
      <w:numFmt w:val="bullet"/>
      <w:lvlText w:val="•"/>
      <w:lvlJc w:val="left"/>
      <w:rPr>
        <w:rFonts w:hint="default"/>
      </w:rPr>
    </w:lvl>
    <w:lvl w:ilvl="2" w:tplc="D960CCF2">
      <w:start w:val="1"/>
      <w:numFmt w:val="bullet"/>
      <w:lvlText w:val="•"/>
      <w:lvlJc w:val="left"/>
      <w:rPr>
        <w:rFonts w:hint="default"/>
      </w:rPr>
    </w:lvl>
    <w:lvl w:ilvl="3" w:tplc="1B3E95FA">
      <w:start w:val="1"/>
      <w:numFmt w:val="bullet"/>
      <w:lvlText w:val="•"/>
      <w:lvlJc w:val="left"/>
      <w:rPr>
        <w:rFonts w:hint="default"/>
      </w:rPr>
    </w:lvl>
    <w:lvl w:ilvl="4" w:tplc="FE688980">
      <w:start w:val="1"/>
      <w:numFmt w:val="bullet"/>
      <w:lvlText w:val="•"/>
      <w:lvlJc w:val="left"/>
      <w:rPr>
        <w:rFonts w:hint="default"/>
      </w:rPr>
    </w:lvl>
    <w:lvl w:ilvl="5" w:tplc="81703F56">
      <w:start w:val="1"/>
      <w:numFmt w:val="bullet"/>
      <w:lvlText w:val="•"/>
      <w:lvlJc w:val="left"/>
      <w:rPr>
        <w:rFonts w:hint="default"/>
      </w:rPr>
    </w:lvl>
    <w:lvl w:ilvl="6" w:tplc="23549526">
      <w:start w:val="1"/>
      <w:numFmt w:val="bullet"/>
      <w:lvlText w:val="•"/>
      <w:lvlJc w:val="left"/>
      <w:rPr>
        <w:rFonts w:hint="default"/>
      </w:rPr>
    </w:lvl>
    <w:lvl w:ilvl="7" w:tplc="4294AEF2">
      <w:start w:val="1"/>
      <w:numFmt w:val="bullet"/>
      <w:lvlText w:val="•"/>
      <w:lvlJc w:val="left"/>
      <w:rPr>
        <w:rFonts w:hint="default"/>
      </w:rPr>
    </w:lvl>
    <w:lvl w:ilvl="8" w:tplc="22706E9C">
      <w:start w:val="1"/>
      <w:numFmt w:val="bullet"/>
      <w:lvlText w:val="•"/>
      <w:lvlJc w:val="left"/>
      <w:rPr>
        <w:rFonts w:hint="default"/>
      </w:rPr>
    </w:lvl>
  </w:abstractNum>
  <w:abstractNum w:abstractNumId="70">
    <w:nsid w:val="497B29B0"/>
    <w:multiLevelType w:val="multilevel"/>
    <w:tmpl w:val="E2045B0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49CC4B4C"/>
    <w:multiLevelType w:val="hybridMultilevel"/>
    <w:tmpl w:val="BF0CE6AC"/>
    <w:lvl w:ilvl="0" w:tplc="74962CE8">
      <w:start w:val="1"/>
      <w:numFmt w:val="lowerLetter"/>
      <w:lvlText w:val="%1)"/>
      <w:lvlJc w:val="left"/>
      <w:pPr>
        <w:ind w:left="720" w:hanging="360"/>
      </w:pPr>
    </w:lvl>
    <w:lvl w:ilvl="1" w:tplc="0E64858C">
      <w:start w:val="1"/>
      <w:numFmt w:val="lowerLetter"/>
      <w:lvlText w:val="%2."/>
      <w:lvlJc w:val="left"/>
      <w:pPr>
        <w:ind w:left="1440" w:hanging="360"/>
      </w:pPr>
      <w:rPr>
        <w:rFonts w:cs="Times New Roman"/>
      </w:rPr>
    </w:lvl>
    <w:lvl w:ilvl="2" w:tplc="BBD434E4" w:tentative="1">
      <w:start w:val="1"/>
      <w:numFmt w:val="lowerRoman"/>
      <w:lvlText w:val="%3."/>
      <w:lvlJc w:val="right"/>
      <w:pPr>
        <w:ind w:left="2160" w:hanging="180"/>
      </w:pPr>
      <w:rPr>
        <w:rFonts w:cs="Times New Roman"/>
      </w:rPr>
    </w:lvl>
    <w:lvl w:ilvl="3" w:tplc="7D325492" w:tentative="1">
      <w:start w:val="1"/>
      <w:numFmt w:val="decimal"/>
      <w:lvlText w:val="%4."/>
      <w:lvlJc w:val="left"/>
      <w:pPr>
        <w:ind w:left="2880" w:hanging="360"/>
      </w:pPr>
      <w:rPr>
        <w:rFonts w:cs="Times New Roman"/>
      </w:rPr>
    </w:lvl>
    <w:lvl w:ilvl="4" w:tplc="D4B4AFEC" w:tentative="1">
      <w:start w:val="1"/>
      <w:numFmt w:val="lowerLetter"/>
      <w:lvlText w:val="%5."/>
      <w:lvlJc w:val="left"/>
      <w:pPr>
        <w:ind w:left="3600" w:hanging="360"/>
      </w:pPr>
      <w:rPr>
        <w:rFonts w:cs="Times New Roman"/>
      </w:rPr>
    </w:lvl>
    <w:lvl w:ilvl="5" w:tplc="948E6F1E" w:tentative="1">
      <w:start w:val="1"/>
      <w:numFmt w:val="lowerRoman"/>
      <w:lvlText w:val="%6."/>
      <w:lvlJc w:val="right"/>
      <w:pPr>
        <w:ind w:left="4320" w:hanging="180"/>
      </w:pPr>
      <w:rPr>
        <w:rFonts w:cs="Times New Roman"/>
      </w:rPr>
    </w:lvl>
    <w:lvl w:ilvl="6" w:tplc="650618A6" w:tentative="1">
      <w:start w:val="1"/>
      <w:numFmt w:val="decimal"/>
      <w:lvlText w:val="%7."/>
      <w:lvlJc w:val="left"/>
      <w:pPr>
        <w:ind w:left="5040" w:hanging="360"/>
      </w:pPr>
      <w:rPr>
        <w:rFonts w:cs="Times New Roman"/>
      </w:rPr>
    </w:lvl>
    <w:lvl w:ilvl="7" w:tplc="07441A9C" w:tentative="1">
      <w:start w:val="1"/>
      <w:numFmt w:val="lowerLetter"/>
      <w:lvlText w:val="%8."/>
      <w:lvlJc w:val="left"/>
      <w:pPr>
        <w:ind w:left="5760" w:hanging="360"/>
      </w:pPr>
      <w:rPr>
        <w:rFonts w:cs="Times New Roman"/>
      </w:rPr>
    </w:lvl>
    <w:lvl w:ilvl="8" w:tplc="4DE49806" w:tentative="1">
      <w:start w:val="1"/>
      <w:numFmt w:val="lowerRoman"/>
      <w:lvlText w:val="%9."/>
      <w:lvlJc w:val="right"/>
      <w:pPr>
        <w:ind w:left="6480" w:hanging="180"/>
      </w:pPr>
      <w:rPr>
        <w:rFonts w:cs="Times New Roman"/>
      </w:rPr>
    </w:lvl>
  </w:abstractNum>
  <w:abstractNum w:abstractNumId="72">
    <w:nsid w:val="4A794136"/>
    <w:multiLevelType w:val="multilevel"/>
    <w:tmpl w:val="0414AB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4B0F4FB8"/>
    <w:multiLevelType w:val="hybridMultilevel"/>
    <w:tmpl w:val="B8DA03C8"/>
    <w:lvl w:ilvl="0" w:tplc="33E2CDC0">
      <w:start w:val="1"/>
      <w:numFmt w:val="decimal"/>
      <w:lvlText w:val="%1."/>
      <w:lvlJc w:val="left"/>
      <w:pPr>
        <w:ind w:left="720" w:hanging="360"/>
      </w:pPr>
    </w:lvl>
    <w:lvl w:ilvl="1" w:tplc="CD3877F6" w:tentative="1">
      <w:start w:val="1"/>
      <w:numFmt w:val="lowerLetter"/>
      <w:lvlText w:val="%2."/>
      <w:lvlJc w:val="left"/>
      <w:pPr>
        <w:ind w:left="1440" w:hanging="360"/>
      </w:pPr>
    </w:lvl>
    <w:lvl w:ilvl="2" w:tplc="7DEE7106" w:tentative="1">
      <w:start w:val="1"/>
      <w:numFmt w:val="lowerRoman"/>
      <w:lvlText w:val="%3."/>
      <w:lvlJc w:val="right"/>
      <w:pPr>
        <w:ind w:left="2160" w:hanging="180"/>
      </w:pPr>
    </w:lvl>
    <w:lvl w:ilvl="3" w:tplc="7A1AC718" w:tentative="1">
      <w:start w:val="1"/>
      <w:numFmt w:val="decimal"/>
      <w:lvlText w:val="%4."/>
      <w:lvlJc w:val="left"/>
      <w:pPr>
        <w:ind w:left="2880" w:hanging="360"/>
      </w:pPr>
    </w:lvl>
    <w:lvl w:ilvl="4" w:tplc="9A74FC38" w:tentative="1">
      <w:start w:val="1"/>
      <w:numFmt w:val="lowerLetter"/>
      <w:lvlText w:val="%5."/>
      <w:lvlJc w:val="left"/>
      <w:pPr>
        <w:ind w:left="3600" w:hanging="360"/>
      </w:pPr>
    </w:lvl>
    <w:lvl w:ilvl="5" w:tplc="AF746D38" w:tentative="1">
      <w:start w:val="1"/>
      <w:numFmt w:val="lowerRoman"/>
      <w:lvlText w:val="%6."/>
      <w:lvlJc w:val="right"/>
      <w:pPr>
        <w:ind w:left="4320" w:hanging="180"/>
      </w:pPr>
    </w:lvl>
    <w:lvl w:ilvl="6" w:tplc="9AF05926" w:tentative="1">
      <w:start w:val="1"/>
      <w:numFmt w:val="decimal"/>
      <w:lvlText w:val="%7."/>
      <w:lvlJc w:val="left"/>
      <w:pPr>
        <w:ind w:left="5040" w:hanging="360"/>
      </w:pPr>
    </w:lvl>
    <w:lvl w:ilvl="7" w:tplc="9724CB74" w:tentative="1">
      <w:start w:val="1"/>
      <w:numFmt w:val="lowerLetter"/>
      <w:lvlText w:val="%8."/>
      <w:lvlJc w:val="left"/>
      <w:pPr>
        <w:ind w:left="5760" w:hanging="360"/>
      </w:pPr>
    </w:lvl>
    <w:lvl w:ilvl="8" w:tplc="BCC8CE5A" w:tentative="1">
      <w:start w:val="1"/>
      <w:numFmt w:val="lowerRoman"/>
      <w:lvlText w:val="%9."/>
      <w:lvlJc w:val="right"/>
      <w:pPr>
        <w:ind w:left="6480" w:hanging="180"/>
      </w:pPr>
    </w:lvl>
  </w:abstractNum>
  <w:abstractNum w:abstractNumId="74">
    <w:nsid w:val="4E1002CD"/>
    <w:multiLevelType w:val="hybridMultilevel"/>
    <w:tmpl w:val="A860F01E"/>
    <w:lvl w:ilvl="0" w:tplc="0CA43E36">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5">
    <w:nsid w:val="4F216C23"/>
    <w:multiLevelType w:val="hybridMultilevel"/>
    <w:tmpl w:val="8FF64BD0"/>
    <w:lvl w:ilvl="0" w:tplc="D8248416">
      <w:start w:val="1"/>
      <w:numFmt w:val="decimal"/>
      <w:lvlText w:val="%1."/>
      <w:lvlJc w:val="left"/>
      <w:pPr>
        <w:ind w:left="360" w:hanging="360"/>
      </w:pPr>
      <w:rPr>
        <w:rFonts w:hint="default"/>
      </w:rPr>
    </w:lvl>
    <w:lvl w:ilvl="1" w:tplc="CD62CD28">
      <w:start w:val="1"/>
      <w:numFmt w:val="decimal"/>
      <w:lvlText w:val="%2."/>
      <w:lvlJc w:val="left"/>
      <w:pPr>
        <w:ind w:left="1080" w:hanging="360"/>
      </w:pPr>
      <w:rPr>
        <w:rFonts w:hint="default"/>
      </w:rPr>
    </w:lvl>
    <w:lvl w:ilvl="2" w:tplc="2708B18C" w:tentative="1">
      <w:start w:val="1"/>
      <w:numFmt w:val="lowerRoman"/>
      <w:lvlText w:val="%3."/>
      <w:lvlJc w:val="right"/>
      <w:pPr>
        <w:ind w:left="1800" w:hanging="180"/>
      </w:pPr>
    </w:lvl>
    <w:lvl w:ilvl="3" w:tplc="EDBCED52" w:tentative="1">
      <w:start w:val="1"/>
      <w:numFmt w:val="decimal"/>
      <w:lvlText w:val="%4."/>
      <w:lvlJc w:val="left"/>
      <w:pPr>
        <w:ind w:left="2520" w:hanging="360"/>
      </w:pPr>
    </w:lvl>
    <w:lvl w:ilvl="4" w:tplc="1E00319C" w:tentative="1">
      <w:start w:val="1"/>
      <w:numFmt w:val="lowerLetter"/>
      <w:lvlText w:val="%5."/>
      <w:lvlJc w:val="left"/>
      <w:pPr>
        <w:ind w:left="3240" w:hanging="360"/>
      </w:pPr>
    </w:lvl>
    <w:lvl w:ilvl="5" w:tplc="936AE92A" w:tentative="1">
      <w:start w:val="1"/>
      <w:numFmt w:val="lowerRoman"/>
      <w:lvlText w:val="%6."/>
      <w:lvlJc w:val="right"/>
      <w:pPr>
        <w:ind w:left="3960" w:hanging="180"/>
      </w:pPr>
    </w:lvl>
    <w:lvl w:ilvl="6" w:tplc="85C8BCA2" w:tentative="1">
      <w:start w:val="1"/>
      <w:numFmt w:val="decimal"/>
      <w:lvlText w:val="%7."/>
      <w:lvlJc w:val="left"/>
      <w:pPr>
        <w:ind w:left="4680" w:hanging="360"/>
      </w:pPr>
    </w:lvl>
    <w:lvl w:ilvl="7" w:tplc="07383922" w:tentative="1">
      <w:start w:val="1"/>
      <w:numFmt w:val="lowerLetter"/>
      <w:lvlText w:val="%8."/>
      <w:lvlJc w:val="left"/>
      <w:pPr>
        <w:ind w:left="5400" w:hanging="360"/>
      </w:pPr>
    </w:lvl>
    <w:lvl w:ilvl="8" w:tplc="326CCC8E" w:tentative="1">
      <w:start w:val="1"/>
      <w:numFmt w:val="lowerRoman"/>
      <w:lvlText w:val="%9."/>
      <w:lvlJc w:val="right"/>
      <w:pPr>
        <w:ind w:left="6120" w:hanging="180"/>
      </w:pPr>
    </w:lvl>
  </w:abstractNum>
  <w:abstractNum w:abstractNumId="76">
    <w:nsid w:val="4FDD1E45"/>
    <w:multiLevelType w:val="hybridMultilevel"/>
    <w:tmpl w:val="84B6C7D2"/>
    <w:lvl w:ilvl="0" w:tplc="BD98140C">
      <w:start w:val="1"/>
      <w:numFmt w:val="lowerLetter"/>
      <w:lvlText w:val="%1)"/>
      <w:lvlJc w:val="left"/>
      <w:pPr>
        <w:ind w:left="720" w:hanging="360"/>
      </w:pPr>
      <w:rPr>
        <w:rFonts w:hint="default"/>
      </w:rPr>
    </w:lvl>
    <w:lvl w:ilvl="1" w:tplc="794AA120">
      <w:start w:val="1"/>
      <w:numFmt w:val="lowerLetter"/>
      <w:lvlText w:val="%2."/>
      <w:lvlJc w:val="left"/>
      <w:pPr>
        <w:ind w:left="1440" w:hanging="360"/>
      </w:pPr>
    </w:lvl>
    <w:lvl w:ilvl="2" w:tplc="B05C5EC8" w:tentative="1">
      <w:start w:val="1"/>
      <w:numFmt w:val="lowerRoman"/>
      <w:lvlText w:val="%3."/>
      <w:lvlJc w:val="right"/>
      <w:pPr>
        <w:ind w:left="2160" w:hanging="180"/>
      </w:pPr>
    </w:lvl>
    <w:lvl w:ilvl="3" w:tplc="AA0CF7D8" w:tentative="1">
      <w:start w:val="1"/>
      <w:numFmt w:val="decimal"/>
      <w:lvlText w:val="%4."/>
      <w:lvlJc w:val="left"/>
      <w:pPr>
        <w:ind w:left="2880" w:hanging="360"/>
      </w:pPr>
    </w:lvl>
    <w:lvl w:ilvl="4" w:tplc="D70C82A6" w:tentative="1">
      <w:start w:val="1"/>
      <w:numFmt w:val="lowerLetter"/>
      <w:lvlText w:val="%5."/>
      <w:lvlJc w:val="left"/>
      <w:pPr>
        <w:ind w:left="3600" w:hanging="360"/>
      </w:pPr>
    </w:lvl>
    <w:lvl w:ilvl="5" w:tplc="7E98FB88" w:tentative="1">
      <w:start w:val="1"/>
      <w:numFmt w:val="lowerRoman"/>
      <w:lvlText w:val="%6."/>
      <w:lvlJc w:val="right"/>
      <w:pPr>
        <w:ind w:left="4320" w:hanging="180"/>
      </w:pPr>
    </w:lvl>
    <w:lvl w:ilvl="6" w:tplc="144C138A" w:tentative="1">
      <w:start w:val="1"/>
      <w:numFmt w:val="decimal"/>
      <w:lvlText w:val="%7."/>
      <w:lvlJc w:val="left"/>
      <w:pPr>
        <w:ind w:left="5040" w:hanging="360"/>
      </w:pPr>
    </w:lvl>
    <w:lvl w:ilvl="7" w:tplc="D8083E62" w:tentative="1">
      <w:start w:val="1"/>
      <w:numFmt w:val="lowerLetter"/>
      <w:lvlText w:val="%8."/>
      <w:lvlJc w:val="left"/>
      <w:pPr>
        <w:ind w:left="5760" w:hanging="360"/>
      </w:pPr>
    </w:lvl>
    <w:lvl w:ilvl="8" w:tplc="B51CA538" w:tentative="1">
      <w:start w:val="1"/>
      <w:numFmt w:val="lowerRoman"/>
      <w:lvlText w:val="%9."/>
      <w:lvlJc w:val="right"/>
      <w:pPr>
        <w:ind w:left="6480" w:hanging="180"/>
      </w:pPr>
    </w:lvl>
  </w:abstractNum>
  <w:abstractNum w:abstractNumId="77">
    <w:nsid w:val="50562AC4"/>
    <w:multiLevelType w:val="hybridMultilevel"/>
    <w:tmpl w:val="D38E8B90"/>
    <w:lvl w:ilvl="0" w:tplc="4DB2FFFC">
      <w:start w:val="14"/>
      <w:numFmt w:val="bullet"/>
      <w:lvlText w:val="-"/>
      <w:lvlJc w:val="left"/>
      <w:pPr>
        <w:ind w:left="720" w:hanging="360"/>
      </w:pPr>
      <w:rPr>
        <w:rFonts w:ascii="Cambria" w:eastAsia="Times New Roman" w:hAnsi="Cambria" w:hint="default"/>
      </w:rPr>
    </w:lvl>
    <w:lvl w:ilvl="1" w:tplc="2C8EC92E">
      <w:start w:val="1"/>
      <w:numFmt w:val="bullet"/>
      <w:lvlText w:val="o"/>
      <w:lvlJc w:val="left"/>
      <w:pPr>
        <w:ind w:left="1440" w:hanging="360"/>
      </w:pPr>
      <w:rPr>
        <w:rFonts w:ascii="Courier New" w:hAnsi="Courier New" w:hint="default"/>
      </w:rPr>
    </w:lvl>
    <w:lvl w:ilvl="2" w:tplc="92345A90" w:tentative="1">
      <w:start w:val="1"/>
      <w:numFmt w:val="bullet"/>
      <w:lvlText w:val=""/>
      <w:lvlJc w:val="left"/>
      <w:pPr>
        <w:ind w:left="2160" w:hanging="360"/>
      </w:pPr>
      <w:rPr>
        <w:rFonts w:ascii="Wingdings" w:hAnsi="Wingdings" w:hint="default"/>
      </w:rPr>
    </w:lvl>
    <w:lvl w:ilvl="3" w:tplc="9CF87526" w:tentative="1">
      <w:start w:val="1"/>
      <w:numFmt w:val="bullet"/>
      <w:lvlText w:val=""/>
      <w:lvlJc w:val="left"/>
      <w:pPr>
        <w:ind w:left="2880" w:hanging="360"/>
      </w:pPr>
      <w:rPr>
        <w:rFonts w:ascii="Symbol" w:hAnsi="Symbol" w:hint="default"/>
      </w:rPr>
    </w:lvl>
    <w:lvl w:ilvl="4" w:tplc="D4A200F2" w:tentative="1">
      <w:start w:val="1"/>
      <w:numFmt w:val="bullet"/>
      <w:lvlText w:val="o"/>
      <w:lvlJc w:val="left"/>
      <w:pPr>
        <w:ind w:left="3600" w:hanging="360"/>
      </w:pPr>
      <w:rPr>
        <w:rFonts w:ascii="Courier New" w:hAnsi="Courier New" w:hint="default"/>
      </w:rPr>
    </w:lvl>
    <w:lvl w:ilvl="5" w:tplc="8264A19A" w:tentative="1">
      <w:start w:val="1"/>
      <w:numFmt w:val="bullet"/>
      <w:lvlText w:val=""/>
      <w:lvlJc w:val="left"/>
      <w:pPr>
        <w:ind w:left="4320" w:hanging="360"/>
      </w:pPr>
      <w:rPr>
        <w:rFonts w:ascii="Wingdings" w:hAnsi="Wingdings" w:hint="default"/>
      </w:rPr>
    </w:lvl>
    <w:lvl w:ilvl="6" w:tplc="15A83ED4" w:tentative="1">
      <w:start w:val="1"/>
      <w:numFmt w:val="bullet"/>
      <w:lvlText w:val=""/>
      <w:lvlJc w:val="left"/>
      <w:pPr>
        <w:ind w:left="5040" w:hanging="360"/>
      </w:pPr>
      <w:rPr>
        <w:rFonts w:ascii="Symbol" w:hAnsi="Symbol" w:hint="default"/>
      </w:rPr>
    </w:lvl>
    <w:lvl w:ilvl="7" w:tplc="C09A4F9E" w:tentative="1">
      <w:start w:val="1"/>
      <w:numFmt w:val="bullet"/>
      <w:lvlText w:val="o"/>
      <w:lvlJc w:val="left"/>
      <w:pPr>
        <w:ind w:left="5760" w:hanging="360"/>
      </w:pPr>
      <w:rPr>
        <w:rFonts w:ascii="Courier New" w:hAnsi="Courier New" w:hint="default"/>
      </w:rPr>
    </w:lvl>
    <w:lvl w:ilvl="8" w:tplc="D876AAE2" w:tentative="1">
      <w:start w:val="1"/>
      <w:numFmt w:val="bullet"/>
      <w:lvlText w:val=""/>
      <w:lvlJc w:val="left"/>
      <w:pPr>
        <w:ind w:left="6480" w:hanging="360"/>
      </w:pPr>
      <w:rPr>
        <w:rFonts w:ascii="Wingdings" w:hAnsi="Wingdings" w:hint="default"/>
      </w:rPr>
    </w:lvl>
  </w:abstractNum>
  <w:abstractNum w:abstractNumId="78">
    <w:nsid w:val="533C5975"/>
    <w:multiLevelType w:val="multilevel"/>
    <w:tmpl w:val="702844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55FF5A59"/>
    <w:multiLevelType w:val="hybridMultilevel"/>
    <w:tmpl w:val="F7947B78"/>
    <w:lvl w:ilvl="0" w:tplc="C3007194">
      <w:start w:val="1"/>
      <w:numFmt w:val="lowerLetter"/>
      <w:lvlText w:val="%1)"/>
      <w:lvlJc w:val="left"/>
      <w:pPr>
        <w:ind w:left="720" w:hanging="360"/>
      </w:pPr>
      <w:rPr>
        <w:rFonts w:hint="default"/>
      </w:rPr>
    </w:lvl>
    <w:lvl w:ilvl="1" w:tplc="27381650">
      <w:start w:val="1"/>
      <w:numFmt w:val="upperLetter"/>
      <w:lvlText w:val="%2."/>
      <w:lvlJc w:val="left"/>
      <w:pPr>
        <w:ind w:left="1440" w:hanging="360"/>
      </w:pPr>
      <w:rPr>
        <w:b w:val="0"/>
        <w:bCs w:val="0"/>
      </w:r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80">
    <w:nsid w:val="583E7F15"/>
    <w:multiLevelType w:val="hybridMultilevel"/>
    <w:tmpl w:val="313668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nsid w:val="58FC12F6"/>
    <w:multiLevelType w:val="multilevel"/>
    <w:tmpl w:val="396420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59CC3EB9"/>
    <w:multiLevelType w:val="hybridMultilevel"/>
    <w:tmpl w:val="1164974A"/>
    <w:lvl w:ilvl="0" w:tplc="A3D82792">
      <w:start w:val="1"/>
      <w:numFmt w:val="decimal"/>
      <w:lvlText w:val="%1."/>
      <w:lvlJc w:val="left"/>
      <w:pPr>
        <w:ind w:left="360" w:hanging="360"/>
      </w:pPr>
    </w:lvl>
    <w:lvl w:ilvl="1" w:tplc="70EA1CAE" w:tentative="1">
      <w:start w:val="1"/>
      <w:numFmt w:val="lowerLetter"/>
      <w:lvlText w:val="%2."/>
      <w:lvlJc w:val="left"/>
      <w:pPr>
        <w:ind w:left="1080" w:hanging="360"/>
      </w:pPr>
    </w:lvl>
    <w:lvl w:ilvl="2" w:tplc="CA5CCC02" w:tentative="1">
      <w:start w:val="1"/>
      <w:numFmt w:val="lowerRoman"/>
      <w:lvlText w:val="%3."/>
      <w:lvlJc w:val="right"/>
      <w:pPr>
        <w:ind w:left="1800" w:hanging="180"/>
      </w:pPr>
    </w:lvl>
    <w:lvl w:ilvl="3" w:tplc="1DFA4438" w:tentative="1">
      <w:start w:val="1"/>
      <w:numFmt w:val="decimal"/>
      <w:lvlText w:val="%4."/>
      <w:lvlJc w:val="left"/>
      <w:pPr>
        <w:ind w:left="2520" w:hanging="360"/>
      </w:pPr>
    </w:lvl>
    <w:lvl w:ilvl="4" w:tplc="A240D9B0" w:tentative="1">
      <w:start w:val="1"/>
      <w:numFmt w:val="lowerLetter"/>
      <w:lvlText w:val="%5."/>
      <w:lvlJc w:val="left"/>
      <w:pPr>
        <w:ind w:left="3240" w:hanging="360"/>
      </w:pPr>
    </w:lvl>
    <w:lvl w:ilvl="5" w:tplc="AC885102" w:tentative="1">
      <w:start w:val="1"/>
      <w:numFmt w:val="lowerRoman"/>
      <w:lvlText w:val="%6."/>
      <w:lvlJc w:val="right"/>
      <w:pPr>
        <w:ind w:left="3960" w:hanging="180"/>
      </w:pPr>
    </w:lvl>
    <w:lvl w:ilvl="6" w:tplc="431CF54A" w:tentative="1">
      <w:start w:val="1"/>
      <w:numFmt w:val="decimal"/>
      <w:lvlText w:val="%7."/>
      <w:lvlJc w:val="left"/>
      <w:pPr>
        <w:ind w:left="4680" w:hanging="360"/>
      </w:pPr>
    </w:lvl>
    <w:lvl w:ilvl="7" w:tplc="E0B404EC" w:tentative="1">
      <w:start w:val="1"/>
      <w:numFmt w:val="lowerLetter"/>
      <w:lvlText w:val="%8."/>
      <w:lvlJc w:val="left"/>
      <w:pPr>
        <w:ind w:left="5400" w:hanging="360"/>
      </w:pPr>
    </w:lvl>
    <w:lvl w:ilvl="8" w:tplc="13AAB66C" w:tentative="1">
      <w:start w:val="1"/>
      <w:numFmt w:val="lowerRoman"/>
      <w:lvlText w:val="%9."/>
      <w:lvlJc w:val="right"/>
      <w:pPr>
        <w:ind w:left="6120" w:hanging="180"/>
      </w:pPr>
    </w:lvl>
  </w:abstractNum>
  <w:abstractNum w:abstractNumId="83">
    <w:nsid w:val="5A065504"/>
    <w:multiLevelType w:val="multilevel"/>
    <w:tmpl w:val="73E2F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5A2805D5"/>
    <w:multiLevelType w:val="hybridMultilevel"/>
    <w:tmpl w:val="B8DA03C8"/>
    <w:lvl w:ilvl="0" w:tplc="33E2CDC0">
      <w:start w:val="1"/>
      <w:numFmt w:val="decimal"/>
      <w:lvlText w:val="%1."/>
      <w:lvlJc w:val="left"/>
      <w:pPr>
        <w:ind w:left="720" w:hanging="360"/>
      </w:pPr>
    </w:lvl>
    <w:lvl w:ilvl="1" w:tplc="CD3877F6" w:tentative="1">
      <w:start w:val="1"/>
      <w:numFmt w:val="lowerLetter"/>
      <w:lvlText w:val="%2."/>
      <w:lvlJc w:val="left"/>
      <w:pPr>
        <w:ind w:left="1440" w:hanging="360"/>
      </w:pPr>
    </w:lvl>
    <w:lvl w:ilvl="2" w:tplc="7DEE7106" w:tentative="1">
      <w:start w:val="1"/>
      <w:numFmt w:val="lowerRoman"/>
      <w:lvlText w:val="%3."/>
      <w:lvlJc w:val="right"/>
      <w:pPr>
        <w:ind w:left="2160" w:hanging="180"/>
      </w:pPr>
    </w:lvl>
    <w:lvl w:ilvl="3" w:tplc="7A1AC718" w:tentative="1">
      <w:start w:val="1"/>
      <w:numFmt w:val="decimal"/>
      <w:lvlText w:val="%4."/>
      <w:lvlJc w:val="left"/>
      <w:pPr>
        <w:ind w:left="2880" w:hanging="360"/>
      </w:pPr>
    </w:lvl>
    <w:lvl w:ilvl="4" w:tplc="9A74FC38" w:tentative="1">
      <w:start w:val="1"/>
      <w:numFmt w:val="lowerLetter"/>
      <w:lvlText w:val="%5."/>
      <w:lvlJc w:val="left"/>
      <w:pPr>
        <w:ind w:left="3600" w:hanging="360"/>
      </w:pPr>
    </w:lvl>
    <w:lvl w:ilvl="5" w:tplc="AF746D38" w:tentative="1">
      <w:start w:val="1"/>
      <w:numFmt w:val="lowerRoman"/>
      <w:lvlText w:val="%6."/>
      <w:lvlJc w:val="right"/>
      <w:pPr>
        <w:ind w:left="4320" w:hanging="180"/>
      </w:pPr>
    </w:lvl>
    <w:lvl w:ilvl="6" w:tplc="9AF05926" w:tentative="1">
      <w:start w:val="1"/>
      <w:numFmt w:val="decimal"/>
      <w:lvlText w:val="%7."/>
      <w:lvlJc w:val="left"/>
      <w:pPr>
        <w:ind w:left="5040" w:hanging="360"/>
      </w:pPr>
    </w:lvl>
    <w:lvl w:ilvl="7" w:tplc="9724CB74" w:tentative="1">
      <w:start w:val="1"/>
      <w:numFmt w:val="lowerLetter"/>
      <w:lvlText w:val="%8."/>
      <w:lvlJc w:val="left"/>
      <w:pPr>
        <w:ind w:left="5760" w:hanging="360"/>
      </w:pPr>
    </w:lvl>
    <w:lvl w:ilvl="8" w:tplc="BCC8CE5A" w:tentative="1">
      <w:start w:val="1"/>
      <w:numFmt w:val="lowerRoman"/>
      <w:lvlText w:val="%9."/>
      <w:lvlJc w:val="right"/>
      <w:pPr>
        <w:ind w:left="6480" w:hanging="180"/>
      </w:pPr>
    </w:lvl>
  </w:abstractNum>
  <w:abstractNum w:abstractNumId="85">
    <w:nsid w:val="5B260871"/>
    <w:multiLevelType w:val="multilevel"/>
    <w:tmpl w:val="FCE6C3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5B5C24FD"/>
    <w:multiLevelType w:val="multilevel"/>
    <w:tmpl w:val="60DE8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5CC94AE2"/>
    <w:multiLevelType w:val="hybridMultilevel"/>
    <w:tmpl w:val="C54C73F0"/>
    <w:lvl w:ilvl="0" w:tplc="8AA8F370">
      <w:start w:val="1"/>
      <w:numFmt w:val="decimal"/>
      <w:lvlText w:val="%1."/>
      <w:lvlJc w:val="left"/>
      <w:pPr>
        <w:ind w:left="360" w:hanging="360"/>
      </w:pPr>
      <w:rPr>
        <w:rFonts w:hint="default"/>
      </w:rPr>
    </w:lvl>
    <w:lvl w:ilvl="1" w:tplc="AA0ABA72" w:tentative="1">
      <w:start w:val="1"/>
      <w:numFmt w:val="lowerLetter"/>
      <w:lvlText w:val="%2."/>
      <w:lvlJc w:val="left"/>
      <w:pPr>
        <w:ind w:left="1080" w:hanging="360"/>
      </w:pPr>
    </w:lvl>
    <w:lvl w:ilvl="2" w:tplc="3502069E" w:tentative="1">
      <w:start w:val="1"/>
      <w:numFmt w:val="lowerRoman"/>
      <w:lvlText w:val="%3."/>
      <w:lvlJc w:val="right"/>
      <w:pPr>
        <w:ind w:left="1800" w:hanging="180"/>
      </w:pPr>
    </w:lvl>
    <w:lvl w:ilvl="3" w:tplc="4FEEDA7A" w:tentative="1">
      <w:start w:val="1"/>
      <w:numFmt w:val="decimal"/>
      <w:lvlText w:val="%4."/>
      <w:lvlJc w:val="left"/>
      <w:pPr>
        <w:ind w:left="2520" w:hanging="360"/>
      </w:pPr>
    </w:lvl>
    <w:lvl w:ilvl="4" w:tplc="20BC1AB2" w:tentative="1">
      <w:start w:val="1"/>
      <w:numFmt w:val="lowerLetter"/>
      <w:lvlText w:val="%5."/>
      <w:lvlJc w:val="left"/>
      <w:pPr>
        <w:ind w:left="3240" w:hanging="360"/>
      </w:pPr>
    </w:lvl>
    <w:lvl w:ilvl="5" w:tplc="740EB198" w:tentative="1">
      <w:start w:val="1"/>
      <w:numFmt w:val="lowerRoman"/>
      <w:lvlText w:val="%6."/>
      <w:lvlJc w:val="right"/>
      <w:pPr>
        <w:ind w:left="3960" w:hanging="180"/>
      </w:pPr>
    </w:lvl>
    <w:lvl w:ilvl="6" w:tplc="94F04C18" w:tentative="1">
      <w:start w:val="1"/>
      <w:numFmt w:val="decimal"/>
      <w:lvlText w:val="%7."/>
      <w:lvlJc w:val="left"/>
      <w:pPr>
        <w:ind w:left="4680" w:hanging="360"/>
      </w:pPr>
    </w:lvl>
    <w:lvl w:ilvl="7" w:tplc="A1944B4E" w:tentative="1">
      <w:start w:val="1"/>
      <w:numFmt w:val="lowerLetter"/>
      <w:lvlText w:val="%8."/>
      <w:lvlJc w:val="left"/>
      <w:pPr>
        <w:ind w:left="5400" w:hanging="360"/>
      </w:pPr>
    </w:lvl>
    <w:lvl w:ilvl="8" w:tplc="52E0C1D8" w:tentative="1">
      <w:start w:val="1"/>
      <w:numFmt w:val="lowerRoman"/>
      <w:lvlText w:val="%9."/>
      <w:lvlJc w:val="right"/>
      <w:pPr>
        <w:ind w:left="6120" w:hanging="180"/>
      </w:pPr>
    </w:lvl>
  </w:abstractNum>
  <w:abstractNum w:abstractNumId="88">
    <w:nsid w:val="5D9E3141"/>
    <w:multiLevelType w:val="multilevel"/>
    <w:tmpl w:val="720221A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5E1A4FFC"/>
    <w:multiLevelType w:val="hybridMultilevel"/>
    <w:tmpl w:val="C7DA95A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0">
    <w:nsid w:val="60E33AA2"/>
    <w:multiLevelType w:val="hybridMultilevel"/>
    <w:tmpl w:val="531A5E3E"/>
    <w:lvl w:ilvl="0" w:tplc="04100009">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1">
    <w:nsid w:val="63CC4B31"/>
    <w:multiLevelType w:val="multilevel"/>
    <w:tmpl w:val="BBEAA31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640E4727"/>
    <w:multiLevelType w:val="hybridMultilevel"/>
    <w:tmpl w:val="AD064306"/>
    <w:lvl w:ilvl="0" w:tplc="23D889E4">
      <w:start w:val="1"/>
      <w:numFmt w:val="decimal"/>
      <w:lvlText w:val="%1."/>
      <w:lvlJc w:val="left"/>
      <w:pPr>
        <w:ind w:left="360" w:hanging="360"/>
      </w:pPr>
      <w:rPr>
        <w:rFonts w:hint="default"/>
      </w:rPr>
    </w:lvl>
    <w:lvl w:ilvl="1" w:tplc="5A04C8A0">
      <w:start w:val="1"/>
      <w:numFmt w:val="lowerLetter"/>
      <w:lvlText w:val="%2."/>
      <w:lvlJc w:val="left"/>
      <w:pPr>
        <w:ind w:left="1080" w:hanging="360"/>
      </w:pPr>
    </w:lvl>
    <w:lvl w:ilvl="2" w:tplc="329E4334" w:tentative="1">
      <w:start w:val="1"/>
      <w:numFmt w:val="lowerRoman"/>
      <w:lvlText w:val="%3."/>
      <w:lvlJc w:val="right"/>
      <w:pPr>
        <w:ind w:left="1800" w:hanging="180"/>
      </w:pPr>
    </w:lvl>
    <w:lvl w:ilvl="3" w:tplc="92985814" w:tentative="1">
      <w:start w:val="1"/>
      <w:numFmt w:val="decimal"/>
      <w:lvlText w:val="%4."/>
      <w:lvlJc w:val="left"/>
      <w:pPr>
        <w:ind w:left="2520" w:hanging="360"/>
      </w:pPr>
    </w:lvl>
    <w:lvl w:ilvl="4" w:tplc="7890C6BA" w:tentative="1">
      <w:start w:val="1"/>
      <w:numFmt w:val="lowerLetter"/>
      <w:lvlText w:val="%5."/>
      <w:lvlJc w:val="left"/>
      <w:pPr>
        <w:ind w:left="3240" w:hanging="360"/>
      </w:pPr>
    </w:lvl>
    <w:lvl w:ilvl="5" w:tplc="65947EC4" w:tentative="1">
      <w:start w:val="1"/>
      <w:numFmt w:val="lowerRoman"/>
      <w:lvlText w:val="%6."/>
      <w:lvlJc w:val="right"/>
      <w:pPr>
        <w:ind w:left="3960" w:hanging="180"/>
      </w:pPr>
    </w:lvl>
    <w:lvl w:ilvl="6" w:tplc="C92C5B3C" w:tentative="1">
      <w:start w:val="1"/>
      <w:numFmt w:val="decimal"/>
      <w:lvlText w:val="%7."/>
      <w:lvlJc w:val="left"/>
      <w:pPr>
        <w:ind w:left="4680" w:hanging="360"/>
      </w:pPr>
    </w:lvl>
    <w:lvl w:ilvl="7" w:tplc="8FD697CC" w:tentative="1">
      <w:start w:val="1"/>
      <w:numFmt w:val="lowerLetter"/>
      <w:lvlText w:val="%8."/>
      <w:lvlJc w:val="left"/>
      <w:pPr>
        <w:ind w:left="5400" w:hanging="360"/>
      </w:pPr>
    </w:lvl>
    <w:lvl w:ilvl="8" w:tplc="E0302F04" w:tentative="1">
      <w:start w:val="1"/>
      <w:numFmt w:val="lowerRoman"/>
      <w:lvlText w:val="%9."/>
      <w:lvlJc w:val="right"/>
      <w:pPr>
        <w:ind w:left="6120" w:hanging="180"/>
      </w:pPr>
    </w:lvl>
  </w:abstractNum>
  <w:abstractNum w:abstractNumId="93">
    <w:nsid w:val="65DF6AED"/>
    <w:multiLevelType w:val="hybridMultilevel"/>
    <w:tmpl w:val="2E061BA0"/>
    <w:lvl w:ilvl="0" w:tplc="0CA43E3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nsid w:val="66545E4E"/>
    <w:multiLevelType w:val="hybridMultilevel"/>
    <w:tmpl w:val="54023D2C"/>
    <w:lvl w:ilvl="0" w:tplc="7AEAD6D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nsid w:val="6659260F"/>
    <w:multiLevelType w:val="multilevel"/>
    <w:tmpl w:val="B720BA06"/>
    <w:lvl w:ilvl="0">
      <w:start w:val="4"/>
      <w:numFmt w:val="decimal"/>
      <w:lvlText w:val="%1."/>
      <w:lvlJc w:val="left"/>
      <w:pPr>
        <w:tabs>
          <w:tab w:val="num" w:pos="720"/>
        </w:tabs>
        <w:ind w:left="72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675B565F"/>
    <w:multiLevelType w:val="multilevel"/>
    <w:tmpl w:val="84E860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678528FF"/>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8">
    <w:nsid w:val="67F33524"/>
    <w:multiLevelType w:val="multilevel"/>
    <w:tmpl w:val="C93EC74C"/>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9">
    <w:nsid w:val="6A034902"/>
    <w:multiLevelType w:val="hybridMultilevel"/>
    <w:tmpl w:val="78BAFF0E"/>
    <w:lvl w:ilvl="0" w:tplc="FFFFFFFF">
      <w:start w:val="1"/>
      <w:numFmt w:val="decimal"/>
      <w:lvlText w:val="%1."/>
      <w:lvlJc w:val="left"/>
      <w:pPr>
        <w:ind w:left="644" w:hanging="360"/>
      </w:pPr>
      <w:rPr>
        <w:rFonts w:ascii="Calibri" w:hAnsi="Calibri" w:cs="Calibri" w:hint="default"/>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0">
    <w:nsid w:val="6A3958C5"/>
    <w:multiLevelType w:val="hybridMultilevel"/>
    <w:tmpl w:val="99B8C386"/>
    <w:lvl w:ilvl="0" w:tplc="4DB2FFFC">
      <w:start w:val="14"/>
      <w:numFmt w:val="bullet"/>
      <w:lvlText w:val="-"/>
      <w:lvlJc w:val="left"/>
      <w:pPr>
        <w:ind w:left="720" w:hanging="360"/>
      </w:pPr>
      <w:rPr>
        <w:rFonts w:ascii="Cambria" w:eastAsia="Times New Roman" w:hAnsi="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nsid w:val="6AD82A14"/>
    <w:multiLevelType w:val="multilevel"/>
    <w:tmpl w:val="0A3861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6C5B1E22"/>
    <w:multiLevelType w:val="multilevel"/>
    <w:tmpl w:val="80F491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6CE67DE3"/>
    <w:multiLevelType w:val="hybridMultilevel"/>
    <w:tmpl w:val="F5AE95BC"/>
    <w:lvl w:ilvl="0" w:tplc="EF0E9A6E">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4">
    <w:nsid w:val="6D093335"/>
    <w:multiLevelType w:val="hybridMultilevel"/>
    <w:tmpl w:val="6A7CAF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nsid w:val="6EE05FC6"/>
    <w:multiLevelType w:val="hybridMultilevel"/>
    <w:tmpl w:val="E180808C"/>
    <w:lvl w:ilvl="0" w:tplc="CA909DBA">
      <w:start w:val="1"/>
      <w:numFmt w:val="decimal"/>
      <w:lvlText w:val="%1."/>
      <w:lvlJc w:val="left"/>
      <w:pPr>
        <w:ind w:left="360" w:hanging="360"/>
      </w:pPr>
      <w:rPr>
        <w:rFonts w:hint="default"/>
      </w:rPr>
    </w:lvl>
    <w:lvl w:ilvl="1" w:tplc="7E0CF8E2">
      <w:start w:val="1"/>
      <w:numFmt w:val="lowerLetter"/>
      <w:lvlText w:val="%2."/>
      <w:lvlJc w:val="left"/>
      <w:pPr>
        <w:ind w:left="1080" w:hanging="360"/>
      </w:pPr>
    </w:lvl>
    <w:lvl w:ilvl="2" w:tplc="8816165A" w:tentative="1">
      <w:start w:val="1"/>
      <w:numFmt w:val="lowerRoman"/>
      <w:lvlText w:val="%3."/>
      <w:lvlJc w:val="right"/>
      <w:pPr>
        <w:ind w:left="1800" w:hanging="180"/>
      </w:pPr>
    </w:lvl>
    <w:lvl w:ilvl="3" w:tplc="DBDADA38" w:tentative="1">
      <w:start w:val="1"/>
      <w:numFmt w:val="decimal"/>
      <w:lvlText w:val="%4."/>
      <w:lvlJc w:val="left"/>
      <w:pPr>
        <w:ind w:left="2520" w:hanging="360"/>
      </w:pPr>
    </w:lvl>
    <w:lvl w:ilvl="4" w:tplc="3774B2CC" w:tentative="1">
      <w:start w:val="1"/>
      <w:numFmt w:val="lowerLetter"/>
      <w:lvlText w:val="%5."/>
      <w:lvlJc w:val="left"/>
      <w:pPr>
        <w:ind w:left="3240" w:hanging="360"/>
      </w:pPr>
    </w:lvl>
    <w:lvl w:ilvl="5" w:tplc="F44488C6" w:tentative="1">
      <w:start w:val="1"/>
      <w:numFmt w:val="lowerRoman"/>
      <w:lvlText w:val="%6."/>
      <w:lvlJc w:val="right"/>
      <w:pPr>
        <w:ind w:left="3960" w:hanging="180"/>
      </w:pPr>
    </w:lvl>
    <w:lvl w:ilvl="6" w:tplc="97841FC0" w:tentative="1">
      <w:start w:val="1"/>
      <w:numFmt w:val="decimal"/>
      <w:lvlText w:val="%7."/>
      <w:lvlJc w:val="left"/>
      <w:pPr>
        <w:ind w:left="4680" w:hanging="360"/>
      </w:pPr>
    </w:lvl>
    <w:lvl w:ilvl="7" w:tplc="934EB1A6" w:tentative="1">
      <w:start w:val="1"/>
      <w:numFmt w:val="lowerLetter"/>
      <w:lvlText w:val="%8."/>
      <w:lvlJc w:val="left"/>
      <w:pPr>
        <w:ind w:left="5400" w:hanging="360"/>
      </w:pPr>
    </w:lvl>
    <w:lvl w:ilvl="8" w:tplc="DE1445B8" w:tentative="1">
      <w:start w:val="1"/>
      <w:numFmt w:val="lowerRoman"/>
      <w:lvlText w:val="%9."/>
      <w:lvlJc w:val="right"/>
      <w:pPr>
        <w:ind w:left="6120" w:hanging="180"/>
      </w:pPr>
    </w:lvl>
  </w:abstractNum>
  <w:abstractNum w:abstractNumId="106">
    <w:nsid w:val="729641E9"/>
    <w:multiLevelType w:val="multilevel"/>
    <w:tmpl w:val="9DA2D9C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107">
    <w:nsid w:val="73E60652"/>
    <w:multiLevelType w:val="hybridMultilevel"/>
    <w:tmpl w:val="3B327C4E"/>
    <w:lvl w:ilvl="0" w:tplc="4DB2FFFC">
      <w:start w:val="14"/>
      <w:numFmt w:val="bullet"/>
      <w:lvlText w:val="-"/>
      <w:lvlJc w:val="left"/>
      <w:pPr>
        <w:ind w:left="1440" w:hanging="360"/>
      </w:pPr>
      <w:rPr>
        <w:rFonts w:ascii="Cambria" w:eastAsia="Times New Roman" w:hAnsi="Cambria"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8">
    <w:nsid w:val="75686928"/>
    <w:multiLevelType w:val="multilevel"/>
    <w:tmpl w:val="2674B4B2"/>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9">
    <w:nsid w:val="7688081D"/>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0">
    <w:nsid w:val="769A3F89"/>
    <w:multiLevelType w:val="multilevel"/>
    <w:tmpl w:val="54BAFDB0"/>
    <w:lvl w:ilvl="0">
      <w:start w:val="6"/>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1">
    <w:nsid w:val="76DF1CC7"/>
    <w:multiLevelType w:val="multilevel"/>
    <w:tmpl w:val="7AE2BD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77D27713"/>
    <w:multiLevelType w:val="multilevel"/>
    <w:tmpl w:val="AE129B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nsid w:val="77DE5E2C"/>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4">
    <w:nsid w:val="796265CE"/>
    <w:multiLevelType w:val="multilevel"/>
    <w:tmpl w:val="B654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nsid w:val="7BD45170"/>
    <w:multiLevelType w:val="multilevel"/>
    <w:tmpl w:val="10FA973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7CDE2752"/>
    <w:multiLevelType w:val="multilevel"/>
    <w:tmpl w:val="5066ADE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nsid w:val="7D631FE6"/>
    <w:multiLevelType w:val="multilevel"/>
    <w:tmpl w:val="E94811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7DE21889"/>
    <w:multiLevelType w:val="hybridMultilevel"/>
    <w:tmpl w:val="86F4A16C"/>
    <w:lvl w:ilvl="0" w:tplc="2604E702">
      <w:start w:val="1"/>
      <w:numFmt w:val="decimal"/>
      <w:lvlText w:val="%1."/>
      <w:lvlJc w:val="left"/>
      <w:pPr>
        <w:ind w:left="360" w:hanging="360"/>
      </w:pPr>
      <w:rPr>
        <w:rFonts w:hint="default"/>
      </w:rPr>
    </w:lvl>
    <w:lvl w:ilvl="1" w:tplc="F7424556" w:tentative="1">
      <w:start w:val="1"/>
      <w:numFmt w:val="lowerLetter"/>
      <w:lvlText w:val="%2."/>
      <w:lvlJc w:val="left"/>
      <w:pPr>
        <w:ind w:left="1080" w:hanging="360"/>
      </w:pPr>
    </w:lvl>
    <w:lvl w:ilvl="2" w:tplc="4F165860" w:tentative="1">
      <w:start w:val="1"/>
      <w:numFmt w:val="lowerRoman"/>
      <w:lvlText w:val="%3."/>
      <w:lvlJc w:val="right"/>
      <w:pPr>
        <w:ind w:left="1800" w:hanging="180"/>
      </w:pPr>
    </w:lvl>
    <w:lvl w:ilvl="3" w:tplc="B482560C" w:tentative="1">
      <w:start w:val="1"/>
      <w:numFmt w:val="decimal"/>
      <w:lvlText w:val="%4."/>
      <w:lvlJc w:val="left"/>
      <w:pPr>
        <w:ind w:left="2520" w:hanging="360"/>
      </w:pPr>
    </w:lvl>
    <w:lvl w:ilvl="4" w:tplc="93547EAE" w:tentative="1">
      <w:start w:val="1"/>
      <w:numFmt w:val="lowerLetter"/>
      <w:lvlText w:val="%5."/>
      <w:lvlJc w:val="left"/>
      <w:pPr>
        <w:ind w:left="3240" w:hanging="360"/>
      </w:pPr>
    </w:lvl>
    <w:lvl w:ilvl="5" w:tplc="4C108542" w:tentative="1">
      <w:start w:val="1"/>
      <w:numFmt w:val="lowerRoman"/>
      <w:lvlText w:val="%6."/>
      <w:lvlJc w:val="right"/>
      <w:pPr>
        <w:ind w:left="3960" w:hanging="180"/>
      </w:pPr>
    </w:lvl>
    <w:lvl w:ilvl="6" w:tplc="A72CB51A" w:tentative="1">
      <w:start w:val="1"/>
      <w:numFmt w:val="decimal"/>
      <w:lvlText w:val="%7."/>
      <w:lvlJc w:val="left"/>
      <w:pPr>
        <w:ind w:left="4680" w:hanging="360"/>
      </w:pPr>
    </w:lvl>
    <w:lvl w:ilvl="7" w:tplc="221CEE88" w:tentative="1">
      <w:start w:val="1"/>
      <w:numFmt w:val="lowerLetter"/>
      <w:lvlText w:val="%8."/>
      <w:lvlJc w:val="left"/>
      <w:pPr>
        <w:ind w:left="5400" w:hanging="360"/>
      </w:pPr>
    </w:lvl>
    <w:lvl w:ilvl="8" w:tplc="624465E4" w:tentative="1">
      <w:start w:val="1"/>
      <w:numFmt w:val="lowerRoman"/>
      <w:lvlText w:val="%9."/>
      <w:lvlJc w:val="right"/>
      <w:pPr>
        <w:ind w:left="6120" w:hanging="180"/>
      </w:pPr>
    </w:lvl>
  </w:abstractNum>
  <w:num w:numId="1">
    <w:abstractNumId w:val="4"/>
  </w:num>
  <w:num w:numId="2">
    <w:abstractNumId w:val="77"/>
  </w:num>
  <w:num w:numId="3">
    <w:abstractNumId w:val="39"/>
  </w:num>
  <w:num w:numId="4">
    <w:abstractNumId w:val="43"/>
  </w:num>
  <w:num w:numId="5">
    <w:abstractNumId w:val="87"/>
  </w:num>
  <w:num w:numId="6">
    <w:abstractNumId w:val="56"/>
  </w:num>
  <w:num w:numId="7">
    <w:abstractNumId w:val="18"/>
  </w:num>
  <w:num w:numId="8">
    <w:abstractNumId w:val="67"/>
  </w:num>
  <w:num w:numId="9">
    <w:abstractNumId w:val="98"/>
  </w:num>
  <w:num w:numId="10">
    <w:abstractNumId w:val="35"/>
  </w:num>
  <w:num w:numId="11">
    <w:abstractNumId w:val="24"/>
  </w:num>
  <w:num w:numId="12">
    <w:abstractNumId w:val="76"/>
  </w:num>
  <w:num w:numId="13">
    <w:abstractNumId w:val="64"/>
  </w:num>
  <w:num w:numId="14">
    <w:abstractNumId w:val="42"/>
  </w:num>
  <w:num w:numId="15">
    <w:abstractNumId w:val="89"/>
  </w:num>
  <w:num w:numId="16">
    <w:abstractNumId w:val="108"/>
  </w:num>
  <w:num w:numId="17">
    <w:abstractNumId w:val="118"/>
  </w:num>
  <w:num w:numId="18">
    <w:abstractNumId w:val="99"/>
  </w:num>
  <w:num w:numId="19">
    <w:abstractNumId w:val="105"/>
  </w:num>
  <w:num w:numId="20">
    <w:abstractNumId w:val="63"/>
  </w:num>
  <w:num w:numId="21">
    <w:abstractNumId w:val="66"/>
  </w:num>
  <w:num w:numId="22">
    <w:abstractNumId w:val="6"/>
  </w:num>
  <w:num w:numId="23">
    <w:abstractNumId w:val="75"/>
  </w:num>
  <w:num w:numId="24">
    <w:abstractNumId w:val="16"/>
  </w:num>
  <w:num w:numId="25">
    <w:abstractNumId w:val="82"/>
  </w:num>
  <w:num w:numId="26">
    <w:abstractNumId w:val="110"/>
  </w:num>
  <w:num w:numId="27">
    <w:abstractNumId w:val="0"/>
  </w:num>
  <w:num w:numId="28">
    <w:abstractNumId w:val="106"/>
  </w:num>
  <w:num w:numId="29">
    <w:abstractNumId w:val="92"/>
  </w:num>
  <w:num w:numId="30">
    <w:abstractNumId w:val="71"/>
  </w:num>
  <w:num w:numId="31">
    <w:abstractNumId w:val="59"/>
  </w:num>
  <w:num w:numId="32">
    <w:abstractNumId w:val="5"/>
  </w:num>
  <w:num w:numId="33">
    <w:abstractNumId w:val="49"/>
  </w:num>
  <w:num w:numId="34">
    <w:abstractNumId w:val="47"/>
  </w:num>
  <w:num w:numId="35">
    <w:abstractNumId w:val="79"/>
  </w:num>
  <w:num w:numId="36">
    <w:abstractNumId w:val="26"/>
  </w:num>
  <w:num w:numId="37">
    <w:abstractNumId w:val="55"/>
  </w:num>
  <w:num w:numId="38">
    <w:abstractNumId w:val="40"/>
  </w:num>
  <w:num w:numId="39">
    <w:abstractNumId w:val="34"/>
  </w:num>
  <w:num w:numId="40">
    <w:abstractNumId w:val="20"/>
  </w:num>
  <w:num w:numId="41">
    <w:abstractNumId w:val="8"/>
  </w:num>
  <w:num w:numId="42">
    <w:abstractNumId w:val="57"/>
  </w:num>
  <w:num w:numId="43">
    <w:abstractNumId w:val="32"/>
  </w:num>
  <w:num w:numId="44">
    <w:abstractNumId w:val="11"/>
  </w:num>
  <w:num w:numId="45">
    <w:abstractNumId w:val="17"/>
  </w:num>
  <w:num w:numId="46">
    <w:abstractNumId w:val="3"/>
  </w:num>
  <w:num w:numId="47">
    <w:abstractNumId w:val="95"/>
  </w:num>
  <w:num w:numId="48">
    <w:abstractNumId w:val="58"/>
  </w:num>
  <w:num w:numId="49">
    <w:abstractNumId w:val="68"/>
  </w:num>
  <w:num w:numId="50">
    <w:abstractNumId w:val="60"/>
  </w:num>
  <w:num w:numId="51">
    <w:abstractNumId w:val="78"/>
  </w:num>
  <w:num w:numId="52">
    <w:abstractNumId w:val="54"/>
  </w:num>
  <w:num w:numId="53">
    <w:abstractNumId w:val="46"/>
  </w:num>
  <w:num w:numId="54">
    <w:abstractNumId w:val="51"/>
  </w:num>
  <w:num w:numId="55">
    <w:abstractNumId w:val="72"/>
  </w:num>
  <w:num w:numId="56">
    <w:abstractNumId w:val="29"/>
  </w:num>
  <w:num w:numId="57">
    <w:abstractNumId w:val="96"/>
  </w:num>
  <w:num w:numId="58">
    <w:abstractNumId w:val="52"/>
  </w:num>
  <w:num w:numId="59">
    <w:abstractNumId w:val="53"/>
  </w:num>
  <w:num w:numId="60">
    <w:abstractNumId w:val="102"/>
  </w:num>
  <w:num w:numId="61">
    <w:abstractNumId w:val="65"/>
  </w:num>
  <w:num w:numId="62">
    <w:abstractNumId w:val="117"/>
  </w:num>
  <w:num w:numId="63">
    <w:abstractNumId w:val="86"/>
  </w:num>
  <w:num w:numId="64">
    <w:abstractNumId w:val="101"/>
  </w:num>
  <w:num w:numId="65">
    <w:abstractNumId w:val="111"/>
  </w:num>
  <w:num w:numId="66">
    <w:abstractNumId w:val="23"/>
  </w:num>
  <w:num w:numId="67">
    <w:abstractNumId w:val="112"/>
  </w:num>
  <w:num w:numId="68">
    <w:abstractNumId w:val="62"/>
  </w:num>
  <w:num w:numId="69">
    <w:abstractNumId w:val="115"/>
  </w:num>
  <w:num w:numId="70">
    <w:abstractNumId w:val="7"/>
  </w:num>
  <w:num w:numId="71">
    <w:abstractNumId w:val="33"/>
  </w:num>
  <w:num w:numId="72">
    <w:abstractNumId w:val="83"/>
  </w:num>
  <w:num w:numId="73">
    <w:abstractNumId w:val="85"/>
  </w:num>
  <w:num w:numId="74">
    <w:abstractNumId w:val="37"/>
  </w:num>
  <w:num w:numId="75">
    <w:abstractNumId w:val="81"/>
  </w:num>
  <w:num w:numId="76">
    <w:abstractNumId w:val="9"/>
  </w:num>
  <w:num w:numId="77">
    <w:abstractNumId w:val="91"/>
  </w:num>
  <w:num w:numId="78">
    <w:abstractNumId w:val="88"/>
  </w:num>
  <w:num w:numId="79">
    <w:abstractNumId w:val="15"/>
  </w:num>
  <w:num w:numId="80">
    <w:abstractNumId w:val="12"/>
  </w:num>
  <w:num w:numId="81">
    <w:abstractNumId w:val="116"/>
  </w:num>
  <w:num w:numId="82">
    <w:abstractNumId w:val="70"/>
  </w:num>
  <w:num w:numId="83">
    <w:abstractNumId w:val="38"/>
  </w:num>
  <w:num w:numId="84">
    <w:abstractNumId w:val="114"/>
  </w:num>
  <w:num w:numId="85">
    <w:abstractNumId w:val="48"/>
  </w:num>
  <w:num w:numId="86">
    <w:abstractNumId w:val="13"/>
  </w:num>
  <w:num w:numId="87">
    <w:abstractNumId w:val="36"/>
  </w:num>
  <w:num w:numId="88">
    <w:abstractNumId w:val="84"/>
  </w:num>
  <w:num w:numId="89">
    <w:abstractNumId w:val="21"/>
  </w:num>
  <w:num w:numId="90">
    <w:abstractNumId w:val="19"/>
  </w:num>
  <w:num w:numId="91">
    <w:abstractNumId w:val="22"/>
  </w:num>
  <w:num w:numId="92">
    <w:abstractNumId w:val="41"/>
  </w:num>
  <w:num w:numId="93">
    <w:abstractNumId w:val="109"/>
  </w:num>
  <w:num w:numId="94">
    <w:abstractNumId w:val="97"/>
  </w:num>
  <w:num w:numId="95">
    <w:abstractNumId w:val="113"/>
  </w:num>
  <w:num w:numId="96">
    <w:abstractNumId w:val="1"/>
  </w:num>
  <w:num w:numId="97">
    <w:abstractNumId w:val="25"/>
  </w:num>
  <w:num w:numId="98">
    <w:abstractNumId w:val="27"/>
  </w:num>
  <w:num w:numId="99">
    <w:abstractNumId w:val="10"/>
  </w:num>
  <w:num w:numId="100">
    <w:abstractNumId w:val="104"/>
  </w:num>
  <w:num w:numId="101">
    <w:abstractNumId w:val="30"/>
  </w:num>
  <w:num w:numId="102">
    <w:abstractNumId w:val="44"/>
  </w:num>
  <w:num w:numId="103">
    <w:abstractNumId w:val="45"/>
  </w:num>
  <w:num w:numId="104">
    <w:abstractNumId w:val="103"/>
  </w:num>
  <w:num w:numId="105">
    <w:abstractNumId w:val="93"/>
  </w:num>
  <w:num w:numId="106">
    <w:abstractNumId w:val="61"/>
  </w:num>
  <w:num w:numId="107">
    <w:abstractNumId w:val="28"/>
  </w:num>
  <w:num w:numId="108">
    <w:abstractNumId w:val="50"/>
  </w:num>
  <w:num w:numId="109">
    <w:abstractNumId w:val="90"/>
  </w:num>
  <w:num w:numId="110">
    <w:abstractNumId w:val="107"/>
  </w:num>
  <w:num w:numId="111">
    <w:abstractNumId w:val="2"/>
  </w:num>
  <w:num w:numId="112">
    <w:abstractNumId w:val="100"/>
  </w:num>
  <w:num w:numId="113">
    <w:abstractNumId w:val="80"/>
  </w:num>
  <w:num w:numId="114">
    <w:abstractNumId w:val="14"/>
  </w:num>
  <w:num w:numId="115">
    <w:abstractNumId w:val="94"/>
  </w:num>
  <w:num w:numId="116">
    <w:abstractNumId w:val="31"/>
  </w:num>
  <w:num w:numId="117">
    <w:abstractNumId w:val="69"/>
  </w:num>
  <w:num w:numId="118">
    <w:abstractNumId w:val="74"/>
  </w:num>
  <w:num w:numId="119">
    <w:abstractNumId w:val="73"/>
  </w:num>
  <w:numIdMacAtCleanup w:val="1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footnotePr>
    <w:footnote w:id="0"/>
    <w:footnote w:id="1"/>
  </w:footnotePr>
  <w:endnotePr>
    <w:endnote w:id="0"/>
    <w:endnote w:id="1"/>
  </w:endnotePr>
  <w:compat/>
  <w:rsids>
    <w:rsidRoot w:val="00063D70"/>
    <w:rsid w:val="00063D70"/>
    <w:rsid w:val="000D614B"/>
    <w:rsid w:val="00101E60"/>
    <w:rsid w:val="002243AD"/>
    <w:rsid w:val="002573A5"/>
    <w:rsid w:val="0026003F"/>
    <w:rsid w:val="002D2DDA"/>
    <w:rsid w:val="002F4B31"/>
    <w:rsid w:val="003876B5"/>
    <w:rsid w:val="00470C3A"/>
    <w:rsid w:val="00573F1B"/>
    <w:rsid w:val="006C2A6B"/>
    <w:rsid w:val="0093367E"/>
    <w:rsid w:val="0096126F"/>
    <w:rsid w:val="00A131C8"/>
    <w:rsid w:val="00AC12B9"/>
    <w:rsid w:val="00B63E9D"/>
    <w:rsid w:val="00B67D2C"/>
    <w:rsid w:val="00BC53BA"/>
    <w:rsid w:val="00C81825"/>
    <w:rsid w:val="00CF338B"/>
    <w:rsid w:val="00D3324D"/>
    <w:rsid w:val="00DE4156"/>
    <w:rsid w:val="00E52C03"/>
    <w:rsid w:val="00ED1BFB"/>
    <w:rsid w:val="00F93576"/>
    <w:rsid w:val="00FD120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63D70"/>
    <w:pPr>
      <w:spacing w:after="160" w:line="259" w:lineRule="auto"/>
    </w:pPr>
    <w:rPr>
      <w:rFonts w:ascii="Calibri" w:eastAsia="Calibri" w:hAnsi="Calibri" w:cs="Times New Roman"/>
    </w:rPr>
  </w:style>
  <w:style w:type="paragraph" w:styleId="Titolo1">
    <w:name w:val="heading 1"/>
    <w:basedOn w:val="Normale"/>
    <w:next w:val="Normale"/>
    <w:link w:val="Titolo1Carattere"/>
    <w:qFormat/>
    <w:rsid w:val="00063D70"/>
    <w:pPr>
      <w:keepNext/>
      <w:keepLines/>
      <w:spacing w:before="240" w:after="0" w:line="240" w:lineRule="auto"/>
      <w:outlineLvl w:val="0"/>
    </w:pPr>
    <w:rPr>
      <w:rFonts w:ascii="Calibri Light" w:eastAsia="Times New Roman" w:hAnsi="Calibri Light"/>
      <w:color w:val="2E74B5"/>
      <w:sz w:val="32"/>
      <w:szCs w:val="32"/>
    </w:rPr>
  </w:style>
  <w:style w:type="paragraph" w:styleId="Titolo2">
    <w:name w:val="heading 2"/>
    <w:basedOn w:val="Normale"/>
    <w:next w:val="Normale"/>
    <w:link w:val="Titolo2Carattere"/>
    <w:uiPriority w:val="99"/>
    <w:unhideWhenUsed/>
    <w:qFormat/>
    <w:rsid w:val="00063D70"/>
    <w:pPr>
      <w:keepNext/>
      <w:keepLines/>
      <w:spacing w:before="40" w:after="0"/>
      <w:outlineLvl w:val="1"/>
    </w:pPr>
    <w:rPr>
      <w:rFonts w:ascii="Calibri Light" w:eastAsia="Times New Roman" w:hAnsi="Calibri Light"/>
      <w:color w:val="2E74B5"/>
      <w:sz w:val="26"/>
      <w:szCs w:val="26"/>
    </w:rPr>
  </w:style>
  <w:style w:type="paragraph" w:styleId="Titolo3">
    <w:name w:val="heading 3"/>
    <w:basedOn w:val="Normale"/>
    <w:next w:val="Normale"/>
    <w:link w:val="Titolo3Carattere"/>
    <w:uiPriority w:val="99"/>
    <w:unhideWhenUsed/>
    <w:qFormat/>
    <w:rsid w:val="00063D70"/>
    <w:pPr>
      <w:keepNext/>
      <w:keepLines/>
      <w:spacing w:before="40" w:after="0"/>
      <w:outlineLvl w:val="2"/>
    </w:pPr>
    <w:rPr>
      <w:rFonts w:ascii="Calibri Light" w:eastAsia="Times New Roman" w:hAnsi="Calibri Light"/>
      <w:color w:val="1F4D78"/>
      <w:sz w:val="24"/>
      <w:szCs w:val="24"/>
    </w:rPr>
  </w:style>
  <w:style w:type="paragraph" w:styleId="Titolo4">
    <w:name w:val="heading 4"/>
    <w:basedOn w:val="Normale"/>
    <w:next w:val="Normale"/>
    <w:link w:val="Titolo4Carattere"/>
    <w:uiPriority w:val="9"/>
    <w:unhideWhenUsed/>
    <w:qFormat/>
    <w:rsid w:val="00063D70"/>
    <w:pPr>
      <w:keepNext/>
      <w:keepLines/>
      <w:spacing w:before="40" w:after="0"/>
      <w:outlineLvl w:val="3"/>
    </w:pPr>
    <w:rPr>
      <w:rFonts w:ascii="Calibri Light" w:eastAsia="Times New Roman" w:hAnsi="Calibri Light"/>
      <w:i/>
      <w:iCs/>
      <w:color w:val="2E74B5"/>
    </w:rPr>
  </w:style>
  <w:style w:type="paragraph" w:styleId="Titolo5">
    <w:name w:val="heading 5"/>
    <w:basedOn w:val="Normale"/>
    <w:next w:val="Normale"/>
    <w:link w:val="Titolo5Carattere"/>
    <w:uiPriority w:val="9"/>
    <w:unhideWhenUsed/>
    <w:qFormat/>
    <w:rsid w:val="00063D70"/>
    <w:pPr>
      <w:keepNext/>
      <w:keepLines/>
      <w:spacing w:before="40" w:after="0"/>
      <w:outlineLvl w:val="4"/>
    </w:pPr>
    <w:rPr>
      <w:rFonts w:ascii="Calibri Light" w:eastAsia="Times New Roman" w:hAnsi="Calibri Light"/>
      <w:color w:val="2E74B5"/>
    </w:rPr>
  </w:style>
  <w:style w:type="paragraph" w:styleId="Titolo6">
    <w:name w:val="heading 6"/>
    <w:basedOn w:val="Normale"/>
    <w:next w:val="Normale"/>
    <w:link w:val="Titolo6Carattere"/>
    <w:uiPriority w:val="9"/>
    <w:unhideWhenUsed/>
    <w:qFormat/>
    <w:rsid w:val="00063D70"/>
    <w:pPr>
      <w:keepNext/>
      <w:keepLines/>
      <w:spacing w:before="40" w:after="0"/>
      <w:outlineLvl w:val="5"/>
    </w:pPr>
    <w:rPr>
      <w:rFonts w:ascii="Calibri Light" w:eastAsia="Times New Roman" w:hAnsi="Calibri Light"/>
      <w:color w:val="1F4D78"/>
    </w:rPr>
  </w:style>
  <w:style w:type="paragraph" w:styleId="Titolo7">
    <w:name w:val="heading 7"/>
    <w:basedOn w:val="Normale"/>
    <w:next w:val="Normale"/>
    <w:link w:val="Titolo7Carattere"/>
    <w:uiPriority w:val="9"/>
    <w:unhideWhenUsed/>
    <w:qFormat/>
    <w:rsid w:val="00063D70"/>
    <w:pPr>
      <w:keepNext/>
      <w:keepLines/>
      <w:spacing w:before="40" w:after="0"/>
      <w:outlineLvl w:val="6"/>
    </w:pPr>
    <w:rPr>
      <w:rFonts w:ascii="Calibri Light" w:eastAsia="Times New Roman" w:hAnsi="Calibri Light"/>
      <w:i/>
      <w:iCs/>
      <w:color w:val="1F4D78"/>
    </w:rPr>
  </w:style>
  <w:style w:type="paragraph" w:styleId="Titolo9">
    <w:name w:val="heading 9"/>
    <w:basedOn w:val="Normale"/>
    <w:next w:val="Normale"/>
    <w:link w:val="Titolo9Carattere"/>
    <w:uiPriority w:val="9"/>
    <w:semiHidden/>
    <w:unhideWhenUsed/>
    <w:qFormat/>
    <w:rsid w:val="00063D70"/>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63D70"/>
    <w:rPr>
      <w:rFonts w:ascii="Calibri Light" w:eastAsia="Times New Roman" w:hAnsi="Calibri Light" w:cs="Times New Roman"/>
      <w:color w:val="2E74B5"/>
      <w:sz w:val="32"/>
      <w:szCs w:val="32"/>
    </w:rPr>
  </w:style>
  <w:style w:type="character" w:customStyle="1" w:styleId="Titolo2Carattere">
    <w:name w:val="Titolo 2 Carattere"/>
    <w:basedOn w:val="Carpredefinitoparagrafo"/>
    <w:link w:val="Titolo2"/>
    <w:uiPriority w:val="99"/>
    <w:rsid w:val="00063D70"/>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link w:val="Titolo3"/>
    <w:uiPriority w:val="99"/>
    <w:rsid w:val="00063D70"/>
    <w:rPr>
      <w:rFonts w:ascii="Calibri Light" w:eastAsia="Times New Roman" w:hAnsi="Calibri Light" w:cs="Times New Roman"/>
      <w:color w:val="1F4D78"/>
      <w:sz w:val="24"/>
      <w:szCs w:val="24"/>
    </w:rPr>
  </w:style>
  <w:style w:type="character" w:customStyle="1" w:styleId="Titolo4Carattere">
    <w:name w:val="Titolo 4 Carattere"/>
    <w:basedOn w:val="Carpredefinitoparagrafo"/>
    <w:link w:val="Titolo4"/>
    <w:uiPriority w:val="9"/>
    <w:rsid w:val="00063D70"/>
    <w:rPr>
      <w:rFonts w:ascii="Calibri Light" w:eastAsia="Times New Roman" w:hAnsi="Calibri Light" w:cs="Times New Roman"/>
      <w:i/>
      <w:iCs/>
      <w:color w:val="2E74B5"/>
    </w:rPr>
  </w:style>
  <w:style w:type="character" w:customStyle="1" w:styleId="Titolo5Carattere">
    <w:name w:val="Titolo 5 Carattere"/>
    <w:basedOn w:val="Carpredefinitoparagrafo"/>
    <w:link w:val="Titolo5"/>
    <w:uiPriority w:val="9"/>
    <w:rsid w:val="00063D70"/>
    <w:rPr>
      <w:rFonts w:ascii="Calibri Light" w:eastAsia="Times New Roman" w:hAnsi="Calibri Light" w:cs="Times New Roman"/>
      <w:color w:val="2E74B5"/>
    </w:rPr>
  </w:style>
  <w:style w:type="character" w:customStyle="1" w:styleId="Titolo6Carattere">
    <w:name w:val="Titolo 6 Carattere"/>
    <w:basedOn w:val="Carpredefinitoparagrafo"/>
    <w:link w:val="Titolo6"/>
    <w:uiPriority w:val="9"/>
    <w:rsid w:val="00063D70"/>
    <w:rPr>
      <w:rFonts w:ascii="Calibri Light" w:eastAsia="Times New Roman" w:hAnsi="Calibri Light" w:cs="Times New Roman"/>
      <w:color w:val="1F4D78"/>
    </w:rPr>
  </w:style>
  <w:style w:type="character" w:customStyle="1" w:styleId="Titolo7Carattere">
    <w:name w:val="Titolo 7 Carattere"/>
    <w:basedOn w:val="Carpredefinitoparagrafo"/>
    <w:link w:val="Titolo7"/>
    <w:uiPriority w:val="9"/>
    <w:rsid w:val="00063D70"/>
    <w:rPr>
      <w:rFonts w:ascii="Calibri Light" w:eastAsia="Times New Roman" w:hAnsi="Calibri Light" w:cs="Times New Roman"/>
      <w:i/>
      <w:iCs/>
      <w:color w:val="1F4D78"/>
    </w:rPr>
  </w:style>
  <w:style w:type="character" w:customStyle="1" w:styleId="Titolo9Carattere">
    <w:name w:val="Titolo 9 Carattere"/>
    <w:basedOn w:val="Carpredefinitoparagrafo"/>
    <w:link w:val="Titolo9"/>
    <w:uiPriority w:val="9"/>
    <w:semiHidden/>
    <w:rsid w:val="00063D70"/>
    <w:rPr>
      <w:rFonts w:ascii="Cambria" w:eastAsia="Times New Roman" w:hAnsi="Cambria" w:cs="Times New Roman"/>
    </w:rPr>
  </w:style>
  <w:style w:type="paragraph" w:styleId="Paragrafoelenco">
    <w:name w:val="List Paragraph"/>
    <w:aliases w:val="List Paragraph,Elenco VOX"/>
    <w:basedOn w:val="Normale"/>
    <w:link w:val="ParagrafoelencoCarattere"/>
    <w:uiPriority w:val="1"/>
    <w:qFormat/>
    <w:rsid w:val="00063D70"/>
    <w:pPr>
      <w:ind w:left="720"/>
      <w:contextualSpacing/>
    </w:pPr>
  </w:style>
  <w:style w:type="paragraph" w:styleId="Intestazione">
    <w:name w:val="header"/>
    <w:basedOn w:val="Normale"/>
    <w:link w:val="IntestazioneCarattere"/>
    <w:uiPriority w:val="99"/>
    <w:unhideWhenUsed/>
    <w:rsid w:val="00063D7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3D70"/>
    <w:rPr>
      <w:rFonts w:ascii="Calibri" w:eastAsia="Calibri" w:hAnsi="Calibri" w:cs="Times New Roman"/>
    </w:rPr>
  </w:style>
  <w:style w:type="paragraph" w:styleId="Pidipagina">
    <w:name w:val="footer"/>
    <w:basedOn w:val="Normale"/>
    <w:link w:val="PidipaginaCarattere"/>
    <w:uiPriority w:val="99"/>
    <w:unhideWhenUsed/>
    <w:rsid w:val="00063D7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3D70"/>
    <w:rPr>
      <w:rFonts w:ascii="Calibri" w:eastAsia="Calibri" w:hAnsi="Calibri" w:cs="Times New Roman"/>
    </w:rPr>
  </w:style>
  <w:style w:type="character" w:styleId="Collegamentoipertestuale">
    <w:name w:val="Hyperlink"/>
    <w:basedOn w:val="Carpredefinitoparagrafo"/>
    <w:uiPriority w:val="99"/>
    <w:unhideWhenUsed/>
    <w:rsid w:val="00063D70"/>
    <w:rPr>
      <w:color w:val="0563C1"/>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uiPriority w:val="99"/>
    <w:unhideWhenUsed/>
    <w:qFormat/>
    <w:rsid w:val="00063D7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063D70"/>
    <w:rPr>
      <w:rFonts w:ascii="Calibri" w:eastAsia="Calibri" w:hAnsi="Calibri" w:cs="Times New Roman"/>
      <w:sz w:val="20"/>
      <w:szCs w:val="20"/>
    </w:rPr>
  </w:style>
  <w:style w:type="character" w:styleId="Rimandonotaapidipagina">
    <w:name w:val="footnote reference"/>
    <w:aliases w:val="Footnote symbol"/>
    <w:basedOn w:val="Carpredefinitoparagrafo"/>
    <w:uiPriority w:val="99"/>
    <w:unhideWhenUsed/>
    <w:rsid w:val="00063D70"/>
    <w:rPr>
      <w:vertAlign w:val="superscript"/>
    </w:rPr>
  </w:style>
  <w:style w:type="paragraph" w:styleId="Mappadocumento">
    <w:name w:val="Document Map"/>
    <w:basedOn w:val="Normale"/>
    <w:link w:val="MappadocumentoCarattere"/>
    <w:uiPriority w:val="99"/>
    <w:semiHidden/>
    <w:unhideWhenUsed/>
    <w:rsid w:val="00063D70"/>
    <w:pPr>
      <w:spacing w:after="0" w:line="240" w:lineRule="auto"/>
    </w:pPr>
    <w:rPr>
      <w:rFonts w:ascii="Times New Roman" w:hAnsi="Times New Roman"/>
      <w:sz w:val="24"/>
      <w:szCs w:val="24"/>
    </w:rPr>
  </w:style>
  <w:style w:type="character" w:customStyle="1" w:styleId="MappadocumentoCarattere">
    <w:name w:val="Mappa documento Carattere"/>
    <w:basedOn w:val="Carpredefinitoparagrafo"/>
    <w:link w:val="Mappadocumento"/>
    <w:uiPriority w:val="99"/>
    <w:semiHidden/>
    <w:rsid w:val="00063D70"/>
    <w:rPr>
      <w:rFonts w:ascii="Times New Roman" w:eastAsia="Calibri" w:hAnsi="Times New Roman" w:cs="Times New Roman"/>
      <w:sz w:val="24"/>
      <w:szCs w:val="24"/>
    </w:rPr>
  </w:style>
  <w:style w:type="character" w:styleId="Numeropagina">
    <w:name w:val="page number"/>
    <w:basedOn w:val="Carpredefinitoparagrafo"/>
    <w:uiPriority w:val="99"/>
    <w:semiHidden/>
    <w:unhideWhenUsed/>
    <w:rsid w:val="00063D70"/>
  </w:style>
  <w:style w:type="paragraph" w:styleId="Testofumetto">
    <w:name w:val="Balloon Text"/>
    <w:basedOn w:val="Normale"/>
    <w:link w:val="TestofumettoCarattere"/>
    <w:uiPriority w:val="99"/>
    <w:semiHidden/>
    <w:unhideWhenUsed/>
    <w:rsid w:val="00063D7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63D70"/>
    <w:rPr>
      <w:rFonts w:ascii="Segoe UI" w:eastAsia="Calibri" w:hAnsi="Segoe UI" w:cs="Segoe UI"/>
      <w:sz w:val="18"/>
      <w:szCs w:val="18"/>
    </w:rPr>
  </w:style>
  <w:style w:type="character" w:styleId="Rimandocommento">
    <w:name w:val="annotation reference"/>
    <w:basedOn w:val="Carpredefinitoparagrafo"/>
    <w:uiPriority w:val="99"/>
    <w:semiHidden/>
    <w:unhideWhenUsed/>
    <w:rsid w:val="00063D70"/>
    <w:rPr>
      <w:sz w:val="16"/>
      <w:szCs w:val="16"/>
    </w:rPr>
  </w:style>
  <w:style w:type="paragraph" w:styleId="Testocommento">
    <w:name w:val="annotation text"/>
    <w:basedOn w:val="Normale"/>
    <w:link w:val="TestocommentoCarattere"/>
    <w:uiPriority w:val="99"/>
    <w:unhideWhenUsed/>
    <w:rsid w:val="00063D70"/>
    <w:pPr>
      <w:spacing w:line="240" w:lineRule="auto"/>
    </w:pPr>
    <w:rPr>
      <w:sz w:val="20"/>
      <w:szCs w:val="20"/>
    </w:rPr>
  </w:style>
  <w:style w:type="character" w:customStyle="1" w:styleId="TestocommentoCarattere">
    <w:name w:val="Testo commento Carattere"/>
    <w:basedOn w:val="Carpredefinitoparagrafo"/>
    <w:link w:val="Testocommento"/>
    <w:uiPriority w:val="99"/>
    <w:rsid w:val="00063D70"/>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063D70"/>
    <w:rPr>
      <w:b/>
      <w:bCs/>
    </w:rPr>
  </w:style>
  <w:style w:type="character" w:customStyle="1" w:styleId="SoggettocommentoCarattere">
    <w:name w:val="Soggetto commento Carattere"/>
    <w:basedOn w:val="TestocommentoCarattere"/>
    <w:link w:val="Soggettocommento"/>
    <w:uiPriority w:val="99"/>
    <w:semiHidden/>
    <w:rsid w:val="00063D70"/>
    <w:rPr>
      <w:b/>
      <w:bCs/>
    </w:rPr>
  </w:style>
  <w:style w:type="paragraph" w:styleId="Revisione">
    <w:name w:val="Revision"/>
    <w:hidden/>
    <w:uiPriority w:val="99"/>
    <w:semiHidden/>
    <w:rsid w:val="00063D70"/>
    <w:pPr>
      <w:spacing w:after="0" w:line="240" w:lineRule="auto"/>
    </w:pPr>
    <w:rPr>
      <w:rFonts w:ascii="Calibri" w:eastAsia="Calibri" w:hAnsi="Calibri" w:cs="Times New Roman"/>
    </w:rPr>
  </w:style>
  <w:style w:type="character" w:customStyle="1" w:styleId="ParagrafoelencoCarattere">
    <w:name w:val="Paragrafo elenco Carattere"/>
    <w:aliases w:val="List Paragraph Carattere,Elenco VOX Carattere"/>
    <w:basedOn w:val="Carpredefinitoparagrafo"/>
    <w:link w:val="Paragrafoelenco"/>
    <w:uiPriority w:val="1"/>
    <w:qFormat/>
    <w:rsid w:val="00063D70"/>
    <w:rPr>
      <w:rFonts w:ascii="Calibri" w:eastAsia="Calibri" w:hAnsi="Calibri" w:cs="Times New Roman"/>
    </w:rPr>
  </w:style>
  <w:style w:type="paragraph" w:styleId="Corpodeltesto">
    <w:name w:val="Body Text"/>
    <w:basedOn w:val="Normale"/>
    <w:link w:val="CorpodeltestoCarattere"/>
    <w:uiPriority w:val="99"/>
    <w:rsid w:val="00063D70"/>
    <w:pPr>
      <w:spacing w:after="0" w:line="240" w:lineRule="auto"/>
      <w:jc w:val="both"/>
    </w:pPr>
    <w:rPr>
      <w:rFonts w:ascii="Times New Roman" w:eastAsia="Times New Roman" w:hAnsi="Times New Roman"/>
      <w:b/>
      <w:sz w:val="24"/>
      <w:szCs w:val="20"/>
      <w:lang w:eastAsia="it-IT"/>
    </w:rPr>
  </w:style>
  <w:style w:type="character" w:customStyle="1" w:styleId="CorpodeltestoCarattere">
    <w:name w:val="Corpo del testo Carattere"/>
    <w:basedOn w:val="Carpredefinitoparagrafo"/>
    <w:link w:val="Corpodeltesto"/>
    <w:uiPriority w:val="99"/>
    <w:rsid w:val="00063D70"/>
    <w:rPr>
      <w:rFonts w:ascii="Times New Roman" w:eastAsia="Times New Roman" w:hAnsi="Times New Roman" w:cs="Times New Roman"/>
      <w:b/>
      <w:sz w:val="24"/>
      <w:szCs w:val="20"/>
      <w:lang w:eastAsia="it-IT"/>
    </w:rPr>
  </w:style>
  <w:style w:type="paragraph" w:styleId="Indice1">
    <w:name w:val="index 1"/>
    <w:basedOn w:val="Normale"/>
    <w:next w:val="Normale"/>
    <w:autoRedefine/>
    <w:uiPriority w:val="99"/>
    <w:semiHidden/>
    <w:rsid w:val="00063D70"/>
    <w:pPr>
      <w:tabs>
        <w:tab w:val="right" w:leader="dot" w:pos="4449"/>
      </w:tabs>
      <w:spacing w:after="0" w:line="240" w:lineRule="auto"/>
      <w:ind w:left="426"/>
      <w:jc w:val="both"/>
    </w:pPr>
    <w:rPr>
      <w:b/>
      <w:noProof/>
    </w:rPr>
  </w:style>
  <w:style w:type="paragraph" w:styleId="Titoloindice">
    <w:name w:val="index heading"/>
    <w:basedOn w:val="Normale"/>
    <w:next w:val="Normale"/>
    <w:uiPriority w:val="99"/>
    <w:semiHidden/>
    <w:rsid w:val="00063D70"/>
    <w:pPr>
      <w:spacing w:after="0" w:line="240" w:lineRule="auto"/>
      <w:jc w:val="both"/>
    </w:pPr>
    <w:rPr>
      <w:rFonts w:ascii="Times New Roman" w:eastAsia="Times New Roman" w:hAnsi="Times New Roman"/>
      <w:sz w:val="24"/>
      <w:szCs w:val="24"/>
      <w:lang w:eastAsia="it-IT"/>
    </w:rPr>
  </w:style>
  <w:style w:type="table" w:styleId="Grigliatabella">
    <w:name w:val="Table Grid"/>
    <w:basedOn w:val="Tabellanormale"/>
    <w:qFormat/>
    <w:rsid w:val="00063D70"/>
    <w:pPr>
      <w:spacing w:after="0" w:line="240" w:lineRule="auto"/>
    </w:pPr>
    <w:rPr>
      <w:rFonts w:ascii="Calibri" w:eastAsia="Calibri" w:hAnsi="Calibri" w:cs="Times New Roman"/>
      <w:sz w:val="20"/>
      <w:szCs w:val="20"/>
      <w:lang w:eastAsia="it-I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ommario1">
    <w:name w:val="toc 1"/>
    <w:basedOn w:val="Normale"/>
    <w:next w:val="Normale"/>
    <w:autoRedefine/>
    <w:uiPriority w:val="39"/>
    <w:unhideWhenUsed/>
    <w:rsid w:val="00063D70"/>
    <w:pPr>
      <w:tabs>
        <w:tab w:val="right" w:leader="dot" w:pos="9628"/>
      </w:tabs>
      <w:spacing w:before="120" w:after="0"/>
    </w:pPr>
    <w:rPr>
      <w:b/>
      <w:bCs/>
      <w:sz w:val="24"/>
      <w:szCs w:val="24"/>
    </w:rPr>
  </w:style>
  <w:style w:type="paragraph" w:styleId="Sommario2">
    <w:name w:val="toc 2"/>
    <w:basedOn w:val="Normale"/>
    <w:next w:val="Normale"/>
    <w:autoRedefine/>
    <w:uiPriority w:val="39"/>
    <w:unhideWhenUsed/>
    <w:rsid w:val="00063D70"/>
    <w:pPr>
      <w:tabs>
        <w:tab w:val="left" w:pos="660"/>
        <w:tab w:val="right" w:leader="dot" w:pos="9628"/>
      </w:tabs>
      <w:spacing w:after="0"/>
      <w:ind w:left="220"/>
    </w:pPr>
    <w:rPr>
      <w:b/>
      <w:bCs/>
    </w:rPr>
  </w:style>
  <w:style w:type="paragraph" w:styleId="Sommario3">
    <w:name w:val="toc 3"/>
    <w:basedOn w:val="Normale"/>
    <w:next w:val="Normale"/>
    <w:autoRedefine/>
    <w:uiPriority w:val="39"/>
    <w:unhideWhenUsed/>
    <w:rsid w:val="00063D70"/>
    <w:pPr>
      <w:tabs>
        <w:tab w:val="left" w:pos="1320"/>
        <w:tab w:val="right" w:leader="dot" w:pos="9638"/>
      </w:tabs>
      <w:spacing w:after="0"/>
      <w:ind w:left="440"/>
      <w:jc w:val="both"/>
    </w:pPr>
  </w:style>
  <w:style w:type="paragraph" w:styleId="Sommario4">
    <w:name w:val="toc 4"/>
    <w:basedOn w:val="Normale"/>
    <w:next w:val="Normale"/>
    <w:autoRedefine/>
    <w:uiPriority w:val="39"/>
    <w:unhideWhenUsed/>
    <w:rsid w:val="00063D70"/>
    <w:pPr>
      <w:spacing w:after="0"/>
      <w:ind w:left="660"/>
    </w:pPr>
    <w:rPr>
      <w:sz w:val="20"/>
      <w:szCs w:val="20"/>
    </w:rPr>
  </w:style>
  <w:style w:type="paragraph" w:styleId="Sommario5">
    <w:name w:val="toc 5"/>
    <w:basedOn w:val="Normale"/>
    <w:next w:val="Normale"/>
    <w:autoRedefine/>
    <w:uiPriority w:val="39"/>
    <w:unhideWhenUsed/>
    <w:rsid w:val="00063D70"/>
    <w:pPr>
      <w:spacing w:after="0"/>
      <w:ind w:left="880"/>
    </w:pPr>
    <w:rPr>
      <w:sz w:val="20"/>
      <w:szCs w:val="20"/>
    </w:rPr>
  </w:style>
  <w:style w:type="paragraph" w:styleId="Sommario6">
    <w:name w:val="toc 6"/>
    <w:basedOn w:val="Normale"/>
    <w:next w:val="Normale"/>
    <w:autoRedefine/>
    <w:uiPriority w:val="39"/>
    <w:unhideWhenUsed/>
    <w:rsid w:val="00063D70"/>
    <w:pPr>
      <w:spacing w:after="0"/>
      <w:ind w:left="1100"/>
    </w:pPr>
    <w:rPr>
      <w:sz w:val="20"/>
      <w:szCs w:val="20"/>
    </w:rPr>
  </w:style>
  <w:style w:type="paragraph" w:styleId="Sommario7">
    <w:name w:val="toc 7"/>
    <w:basedOn w:val="Normale"/>
    <w:next w:val="Normale"/>
    <w:autoRedefine/>
    <w:uiPriority w:val="39"/>
    <w:unhideWhenUsed/>
    <w:rsid w:val="00063D70"/>
    <w:pPr>
      <w:spacing w:after="0"/>
      <w:ind w:left="1320"/>
    </w:pPr>
    <w:rPr>
      <w:sz w:val="20"/>
      <w:szCs w:val="20"/>
    </w:rPr>
  </w:style>
  <w:style w:type="paragraph" w:styleId="Sommario8">
    <w:name w:val="toc 8"/>
    <w:basedOn w:val="Normale"/>
    <w:next w:val="Normale"/>
    <w:autoRedefine/>
    <w:uiPriority w:val="39"/>
    <w:unhideWhenUsed/>
    <w:rsid w:val="00063D70"/>
    <w:pPr>
      <w:spacing w:after="0"/>
      <w:ind w:left="1540"/>
    </w:pPr>
    <w:rPr>
      <w:sz w:val="20"/>
      <w:szCs w:val="20"/>
    </w:rPr>
  </w:style>
  <w:style w:type="paragraph" w:styleId="Sommario9">
    <w:name w:val="toc 9"/>
    <w:basedOn w:val="Normale"/>
    <w:next w:val="Normale"/>
    <w:autoRedefine/>
    <w:uiPriority w:val="39"/>
    <w:unhideWhenUsed/>
    <w:rsid w:val="00063D70"/>
    <w:pPr>
      <w:spacing w:after="0"/>
      <w:ind w:left="1760"/>
    </w:pPr>
    <w:rPr>
      <w:sz w:val="20"/>
      <w:szCs w:val="20"/>
    </w:rPr>
  </w:style>
  <w:style w:type="paragraph" w:customStyle="1" w:styleId="Paragrafoelenco1">
    <w:name w:val="Paragrafo elenco1"/>
    <w:aliases w:val="Normal bullet 2,Bullet list,Numbered List,Elenco num ARGEA,Titolo linee di attività,List Paragraph1,Table of contents numbered,Bullet 1,1st level - Bullet List Paragraph,Lettre d'introduction,List Paragraph à moi,Elenco_2,Question"/>
    <w:basedOn w:val="Normale"/>
    <w:link w:val="ListParagraphChar"/>
    <w:uiPriority w:val="1"/>
    <w:qFormat/>
    <w:rsid w:val="00063D70"/>
    <w:pPr>
      <w:spacing w:after="0" w:line="240" w:lineRule="auto"/>
      <w:ind w:left="720"/>
    </w:pPr>
    <w:rPr>
      <w:rFonts w:eastAsia="Times New Roman"/>
      <w:sz w:val="24"/>
      <w:szCs w:val="24"/>
    </w:rPr>
  </w:style>
  <w:style w:type="character" w:customStyle="1" w:styleId="ListParagraphChar">
    <w:name w:val="List Paragraph Char"/>
    <w:aliases w:val="Normal bullet 2 Char,Bullet list Char,Numbered List Char,Elenco num ARGEA Char,Titolo linee di attività Char,List Paragraph1 Char,Table of contents numbered Char,Bullet 1 Char,1st level - Bullet List Paragraph Char,Elenco_2 Char"/>
    <w:link w:val="Paragrafoelenco1"/>
    <w:uiPriority w:val="1"/>
    <w:locked/>
    <w:rsid w:val="00063D70"/>
    <w:rPr>
      <w:rFonts w:ascii="Calibri" w:eastAsia="Times New Roman" w:hAnsi="Calibri" w:cs="Times New Roman"/>
      <w:sz w:val="24"/>
      <w:szCs w:val="24"/>
    </w:rPr>
  </w:style>
  <w:style w:type="paragraph" w:customStyle="1" w:styleId="Default">
    <w:name w:val="Default"/>
    <w:rsid w:val="00063D70"/>
    <w:pPr>
      <w:autoSpaceDE w:val="0"/>
      <w:autoSpaceDN w:val="0"/>
      <w:adjustRightInd w:val="0"/>
      <w:spacing w:after="0" w:line="240" w:lineRule="auto"/>
    </w:pPr>
    <w:rPr>
      <w:rFonts w:ascii="Arial" w:eastAsia="Calibri" w:hAnsi="Arial" w:cs="Arial"/>
      <w:color w:val="000000"/>
      <w:sz w:val="24"/>
      <w:szCs w:val="24"/>
    </w:rPr>
  </w:style>
  <w:style w:type="character" w:styleId="Collegamentovisitato">
    <w:name w:val="FollowedHyperlink"/>
    <w:uiPriority w:val="99"/>
    <w:semiHidden/>
    <w:rsid w:val="00063D70"/>
    <w:rPr>
      <w:rFonts w:cs="Times New Roman"/>
      <w:color w:val="954F72"/>
      <w:u w:val="single"/>
    </w:rPr>
  </w:style>
  <w:style w:type="paragraph" w:styleId="NormaleWeb">
    <w:name w:val="Normal (Web)"/>
    <w:basedOn w:val="Normale"/>
    <w:uiPriority w:val="99"/>
    <w:rsid w:val="00063D70"/>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Menzionenonrisolta1">
    <w:name w:val="Menzione non risolta1"/>
    <w:basedOn w:val="Carpredefinitoparagrafo"/>
    <w:uiPriority w:val="99"/>
    <w:semiHidden/>
    <w:unhideWhenUsed/>
    <w:rsid w:val="00063D70"/>
    <w:rPr>
      <w:color w:val="605E5C"/>
      <w:shd w:val="clear" w:color="auto" w:fill="E1DFDD"/>
    </w:rPr>
  </w:style>
  <w:style w:type="character" w:styleId="Enfasigrassetto">
    <w:name w:val="Strong"/>
    <w:basedOn w:val="Carpredefinitoparagrafo"/>
    <w:uiPriority w:val="22"/>
    <w:qFormat/>
    <w:rsid w:val="00063D70"/>
    <w:rPr>
      <w:b/>
      <w:bCs/>
    </w:rPr>
  </w:style>
  <w:style w:type="paragraph" w:customStyle="1" w:styleId="paragraph">
    <w:name w:val="paragraph"/>
    <w:basedOn w:val="Normale"/>
    <w:rsid w:val="00063D70"/>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normaltextrun">
    <w:name w:val="normaltextrun"/>
    <w:basedOn w:val="Carpredefinitoparagrafo"/>
    <w:rsid w:val="00063D70"/>
  </w:style>
  <w:style w:type="character" w:customStyle="1" w:styleId="eop">
    <w:name w:val="eop"/>
    <w:basedOn w:val="Carpredefinitoparagrafo"/>
    <w:rsid w:val="00063D70"/>
  </w:style>
  <w:style w:type="paragraph" w:customStyle="1" w:styleId="msonormal0">
    <w:name w:val="msonormal"/>
    <w:basedOn w:val="Normale"/>
    <w:rsid w:val="00063D70"/>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outlineelement">
    <w:name w:val="outlineelement"/>
    <w:basedOn w:val="Normale"/>
    <w:rsid w:val="00063D70"/>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textrun">
    <w:name w:val="textrun"/>
    <w:basedOn w:val="Carpredefinitoparagrafo"/>
    <w:rsid w:val="00063D70"/>
  </w:style>
  <w:style w:type="character" w:customStyle="1" w:styleId="trackchangetextinsertion">
    <w:name w:val="trackchangetextinsertion"/>
    <w:basedOn w:val="Carpredefinitoparagrafo"/>
    <w:rsid w:val="00063D70"/>
  </w:style>
  <w:style w:type="character" w:customStyle="1" w:styleId="fieldrange">
    <w:name w:val="fieldrange"/>
    <w:basedOn w:val="Carpredefinitoparagrafo"/>
    <w:rsid w:val="00063D70"/>
  </w:style>
  <w:style w:type="character" w:customStyle="1" w:styleId="trackchangetextdeletionmarker">
    <w:name w:val="trackchangetextdeletionmarker"/>
    <w:basedOn w:val="Carpredefinitoparagrafo"/>
    <w:rsid w:val="00063D70"/>
  </w:style>
  <w:style w:type="character" w:customStyle="1" w:styleId="linebreakblob">
    <w:name w:val="linebreakblob"/>
    <w:basedOn w:val="Carpredefinitoparagrafo"/>
    <w:rsid w:val="00063D70"/>
  </w:style>
  <w:style w:type="character" w:customStyle="1" w:styleId="scxw9701279">
    <w:name w:val="scxw9701279"/>
    <w:basedOn w:val="Carpredefinitoparagrafo"/>
    <w:rsid w:val="00063D70"/>
  </w:style>
  <w:style w:type="character" w:customStyle="1" w:styleId="trackedchange">
    <w:name w:val="trackedchange"/>
    <w:basedOn w:val="Carpredefinitoparagrafo"/>
    <w:rsid w:val="00063D70"/>
  </w:style>
  <w:style w:type="character" w:customStyle="1" w:styleId="pagebreakblob">
    <w:name w:val="pagebreakblob"/>
    <w:basedOn w:val="Carpredefinitoparagrafo"/>
    <w:rsid w:val="00063D70"/>
  </w:style>
  <w:style w:type="character" w:customStyle="1" w:styleId="pagebreakborderspan">
    <w:name w:val="pagebreakborderspan"/>
    <w:basedOn w:val="Carpredefinitoparagrafo"/>
    <w:rsid w:val="00063D70"/>
  </w:style>
  <w:style w:type="character" w:customStyle="1" w:styleId="pagebreaktextspan">
    <w:name w:val="pagebreaktextspan"/>
    <w:basedOn w:val="Carpredefinitoparagrafo"/>
    <w:rsid w:val="00063D70"/>
  </w:style>
  <w:style w:type="character" w:customStyle="1" w:styleId="superscript">
    <w:name w:val="superscript"/>
    <w:basedOn w:val="Carpredefinitoparagrafo"/>
    <w:rsid w:val="00063D70"/>
  </w:style>
  <w:style w:type="character" w:customStyle="1" w:styleId="scxw41010769">
    <w:name w:val="scxw41010769"/>
    <w:basedOn w:val="Carpredefinitoparagrafo"/>
    <w:rsid w:val="00063D70"/>
  </w:style>
  <w:style w:type="character" w:customStyle="1" w:styleId="tabchar">
    <w:name w:val="tabchar"/>
    <w:basedOn w:val="Carpredefinitoparagrafo"/>
    <w:rsid w:val="00063D70"/>
  </w:style>
  <w:style w:type="character" w:customStyle="1" w:styleId="scxw105638499">
    <w:name w:val="scxw105638499"/>
    <w:basedOn w:val="Carpredefinitoparagrafo"/>
    <w:rsid w:val="00063D70"/>
  </w:style>
  <w:style w:type="character" w:customStyle="1" w:styleId="scxw177290230">
    <w:name w:val="scxw177290230"/>
    <w:basedOn w:val="Carpredefinitoparagrafo"/>
    <w:rsid w:val="00063D70"/>
  </w:style>
  <w:style w:type="character" w:customStyle="1" w:styleId="scxw180079173">
    <w:name w:val="scxw180079173"/>
    <w:basedOn w:val="Carpredefinitoparagrafo"/>
    <w:rsid w:val="00063D70"/>
  </w:style>
  <w:style w:type="character" w:customStyle="1" w:styleId="scxw34615556">
    <w:name w:val="scxw34615556"/>
    <w:basedOn w:val="Carpredefinitoparagrafo"/>
    <w:rsid w:val="00063D70"/>
  </w:style>
  <w:style w:type="character" w:customStyle="1" w:styleId="scxw107591278">
    <w:name w:val="scxw107591278"/>
    <w:basedOn w:val="Carpredefinitoparagrafo"/>
    <w:rsid w:val="00063D70"/>
  </w:style>
  <w:style w:type="character" w:customStyle="1" w:styleId="scxw53281155">
    <w:name w:val="scxw53281155"/>
    <w:basedOn w:val="Carpredefinitoparagrafo"/>
    <w:rsid w:val="00063D70"/>
  </w:style>
  <w:style w:type="paragraph" w:customStyle="1" w:styleId="Normale1">
    <w:name w:val="Normale1"/>
    <w:rsid w:val="00063D70"/>
    <w:pPr>
      <w:spacing w:after="0" w:line="240" w:lineRule="auto"/>
    </w:pPr>
    <w:rPr>
      <w:rFonts w:ascii="Calibri" w:eastAsia="Calibri" w:hAnsi="Calibri" w:cs="Calibri"/>
      <w:sz w:val="20"/>
      <w:szCs w:val="20"/>
      <w:lang w:eastAsia="it-IT"/>
    </w:rPr>
  </w:style>
  <w:style w:type="paragraph" w:customStyle="1" w:styleId="Textbody">
    <w:name w:val="Text body"/>
    <w:basedOn w:val="Normale"/>
    <w:rsid w:val="00063D70"/>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Titolo">
    <w:name w:val="Title"/>
    <w:basedOn w:val="Normale"/>
    <w:next w:val="Normale"/>
    <w:link w:val="TitoloCarattere"/>
    <w:uiPriority w:val="99"/>
    <w:qFormat/>
    <w:rsid w:val="00063D70"/>
    <w:pPr>
      <w:spacing w:after="120" w:line="248" w:lineRule="auto"/>
      <w:ind w:left="10" w:right="5" w:hanging="10"/>
      <w:jc w:val="center"/>
    </w:pPr>
    <w:rPr>
      <w:rFonts w:ascii="Times New Roman" w:eastAsia="MS ??" w:hAnsi="Times New Roman"/>
      <w:noProof/>
      <w:color w:val="000000"/>
      <w:sz w:val="24"/>
      <w:szCs w:val="24"/>
      <w:lang w:eastAsia="it-IT"/>
    </w:rPr>
  </w:style>
  <w:style w:type="character" w:customStyle="1" w:styleId="TitoloCarattere">
    <w:name w:val="Titolo Carattere"/>
    <w:basedOn w:val="Carpredefinitoparagrafo"/>
    <w:link w:val="Titolo"/>
    <w:uiPriority w:val="99"/>
    <w:rsid w:val="00063D70"/>
    <w:rPr>
      <w:rFonts w:ascii="Times New Roman" w:eastAsia="MS ??" w:hAnsi="Times New Roman" w:cs="Times New Roman"/>
      <w:noProof/>
      <w:color w:val="000000"/>
      <w:sz w:val="24"/>
      <w:szCs w:val="24"/>
      <w:lang w:eastAsia="it-IT"/>
    </w:rPr>
  </w:style>
  <w:style w:type="character" w:customStyle="1" w:styleId="TestocommentoCarattere1">
    <w:name w:val="Testo commento Carattere1"/>
    <w:uiPriority w:val="99"/>
    <w:semiHidden/>
    <w:locked/>
    <w:rsid w:val="00063D70"/>
    <w:rPr>
      <w:rFonts w:ascii="Times New Roman" w:eastAsia="MS ??" w:hAnsi="Times New Roman"/>
      <w:noProof/>
      <w:color w:val="000000"/>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7031</Words>
  <Characters>40080</Characters>
  <Application>Microsoft Office Word</Application>
  <DocSecurity>0</DocSecurity>
  <Lines>334</Lines>
  <Paragraphs>94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gici62@hotmail.com</dc:creator>
  <cp:lastModifiedBy>michela.bellomo</cp:lastModifiedBy>
  <cp:revision>2</cp:revision>
  <cp:lastPrinted>2024-12-10T17:23:00Z</cp:lastPrinted>
  <dcterms:created xsi:type="dcterms:W3CDTF">2024-12-11T12:05:00Z</dcterms:created>
  <dcterms:modified xsi:type="dcterms:W3CDTF">2024-12-11T12:05:00Z</dcterms:modified>
</cp:coreProperties>
</file>