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326F0" w14:textId="77777777" w:rsidR="004C4285" w:rsidRPr="008864E0" w:rsidRDefault="004C4285" w:rsidP="004C4285">
      <w:pPr>
        <w:spacing w:after="5" w:line="265" w:lineRule="auto"/>
        <w:ind w:left="3035" w:right="2972"/>
        <w:jc w:val="center"/>
        <w:rPr>
          <w:sz w:val="22"/>
        </w:rPr>
      </w:pPr>
      <w:r w:rsidRPr="008864E0">
        <w:rPr>
          <w:rFonts w:ascii="Garamond" w:hAnsi="Garamond"/>
          <w:b/>
          <w:i/>
          <w:color w:val="auto"/>
          <w:sz w:val="22"/>
        </w:rPr>
        <w:t xml:space="preserve">      </w:t>
      </w:r>
      <w:r w:rsidRPr="008864E0">
        <w:rPr>
          <w:rFonts w:ascii="Garamond" w:eastAsia="Garamond" w:hAnsi="Garamond" w:cs="Garamond"/>
          <w:sz w:val="22"/>
        </w:rPr>
        <w:t xml:space="preserve"> </w:t>
      </w:r>
      <w:r w:rsidRPr="008864E0">
        <w:rPr>
          <w:rFonts w:eastAsia="Garamond"/>
          <w:sz w:val="22"/>
        </w:rPr>
        <w:t xml:space="preserve">Unione Europea </w:t>
      </w:r>
    </w:p>
    <w:p w14:paraId="7AF970A5" w14:textId="77777777" w:rsidR="004C4285" w:rsidRPr="008864E0" w:rsidRDefault="004C4285" w:rsidP="004C4285">
      <w:pPr>
        <w:spacing w:after="5" w:line="265" w:lineRule="auto"/>
        <w:ind w:left="3035" w:right="2690"/>
        <w:jc w:val="center"/>
        <w:rPr>
          <w:sz w:val="22"/>
        </w:rPr>
      </w:pPr>
      <w:r w:rsidRPr="008864E0">
        <w:rPr>
          <w:rFonts w:eastAsia="Garamond"/>
          <w:sz w:val="22"/>
        </w:rPr>
        <w:t xml:space="preserve">REPUBBLICA ITALIANA </w:t>
      </w:r>
    </w:p>
    <w:p w14:paraId="4E635144" w14:textId="77777777" w:rsidR="004C4285" w:rsidRPr="008864E0" w:rsidRDefault="004C4285" w:rsidP="004C4285">
      <w:pPr>
        <w:spacing w:after="0" w:line="259" w:lineRule="auto"/>
        <w:ind w:left="4795" w:firstLine="0"/>
        <w:jc w:val="left"/>
        <w:rPr>
          <w:sz w:val="22"/>
        </w:rPr>
      </w:pPr>
      <w:r w:rsidRPr="008864E0">
        <w:rPr>
          <w:noProof/>
          <w:sz w:val="22"/>
        </w:rPr>
        <w:drawing>
          <wp:inline distT="0" distB="0" distL="0" distR="0" wp14:anchorId="55D19778" wp14:editId="64ACB407">
            <wp:extent cx="628299" cy="845902"/>
            <wp:effectExtent l="0" t="0" r="635"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a:fillRect/>
                    </a:stretch>
                  </pic:blipFill>
                  <pic:spPr>
                    <a:xfrm>
                      <a:off x="0" y="0"/>
                      <a:ext cx="642774" cy="865390"/>
                    </a:xfrm>
                    <a:prstGeom prst="rect">
                      <a:avLst/>
                    </a:prstGeom>
                  </pic:spPr>
                </pic:pic>
              </a:graphicData>
            </a:graphic>
          </wp:inline>
        </w:drawing>
      </w:r>
    </w:p>
    <w:p w14:paraId="53318A20" w14:textId="77777777" w:rsidR="004C4285" w:rsidRPr="008864E0" w:rsidRDefault="004C4285" w:rsidP="004C4285">
      <w:pPr>
        <w:spacing w:after="5" w:line="265" w:lineRule="auto"/>
        <w:ind w:left="3035" w:right="2972"/>
        <w:jc w:val="center"/>
        <w:rPr>
          <w:rFonts w:eastAsia="Garamond"/>
          <w:sz w:val="22"/>
        </w:rPr>
      </w:pPr>
      <w:r w:rsidRPr="008864E0">
        <w:rPr>
          <w:rFonts w:eastAsia="Arial"/>
          <w:sz w:val="22"/>
        </w:rPr>
        <w:t xml:space="preserve"> </w:t>
      </w:r>
      <w:bookmarkStart w:id="0" w:name="_Toc169107984"/>
      <w:r w:rsidRPr="008864E0">
        <w:rPr>
          <w:rFonts w:eastAsia="Arial"/>
          <w:sz w:val="22"/>
        </w:rPr>
        <w:tab/>
      </w:r>
      <w:r w:rsidRPr="008864E0">
        <w:rPr>
          <w:rFonts w:eastAsia="Garamond"/>
          <w:sz w:val="22"/>
        </w:rPr>
        <w:t>REGIONE SICILIANA</w:t>
      </w:r>
      <w:bookmarkEnd w:id="0"/>
      <w:r w:rsidRPr="008864E0">
        <w:rPr>
          <w:rFonts w:eastAsia="Garamond"/>
          <w:sz w:val="22"/>
        </w:rPr>
        <w:t xml:space="preserve"> </w:t>
      </w:r>
    </w:p>
    <w:p w14:paraId="2E8CC119" w14:textId="16842614" w:rsidR="004C4285" w:rsidRPr="008864E0" w:rsidRDefault="004C4285" w:rsidP="004C4285">
      <w:pPr>
        <w:spacing w:after="15" w:line="259" w:lineRule="auto"/>
        <w:ind w:left="333" w:firstLine="0"/>
        <w:jc w:val="center"/>
        <w:rPr>
          <w:sz w:val="22"/>
        </w:rPr>
      </w:pPr>
      <w:r w:rsidRPr="008864E0">
        <w:rPr>
          <w:rFonts w:eastAsia="Garamond"/>
          <w:sz w:val="22"/>
        </w:rPr>
        <w:t>Assessorato dell</w:t>
      </w:r>
      <w:r w:rsidR="00B50AD6" w:rsidRPr="008864E0">
        <w:rPr>
          <w:rFonts w:eastAsia="Garamond"/>
          <w:sz w:val="22"/>
        </w:rPr>
        <w:t>’</w:t>
      </w:r>
      <w:r w:rsidRPr="008864E0">
        <w:rPr>
          <w:rFonts w:eastAsia="Garamond"/>
          <w:sz w:val="22"/>
        </w:rPr>
        <w:t xml:space="preserve">Economia </w:t>
      </w:r>
    </w:p>
    <w:p w14:paraId="68D89CE5" w14:textId="77777777" w:rsidR="004C4285" w:rsidRPr="008864E0" w:rsidRDefault="004C4285" w:rsidP="004C4285">
      <w:pPr>
        <w:spacing w:after="5" w:line="265" w:lineRule="auto"/>
        <w:ind w:left="3035" w:right="2634"/>
        <w:jc w:val="center"/>
        <w:rPr>
          <w:rFonts w:eastAsia="Garamond"/>
          <w:sz w:val="22"/>
        </w:rPr>
      </w:pPr>
      <w:r w:rsidRPr="008864E0">
        <w:rPr>
          <w:rFonts w:eastAsia="Garamond"/>
          <w:sz w:val="22"/>
        </w:rPr>
        <w:t xml:space="preserve">Ufficio Speciale </w:t>
      </w:r>
    </w:p>
    <w:p w14:paraId="5907DB9A" w14:textId="5D8B9A03" w:rsidR="004C4285" w:rsidRPr="008864E0" w:rsidRDefault="004C4285" w:rsidP="004C4285">
      <w:pPr>
        <w:spacing w:after="5" w:line="265" w:lineRule="auto"/>
        <w:ind w:left="3035" w:right="2634"/>
        <w:jc w:val="center"/>
        <w:rPr>
          <w:rFonts w:eastAsia="Garamond"/>
          <w:b/>
          <w:sz w:val="22"/>
        </w:rPr>
      </w:pPr>
      <w:r w:rsidRPr="008864E0">
        <w:rPr>
          <w:rFonts w:eastAsia="Garamond"/>
          <w:b/>
          <w:sz w:val="22"/>
        </w:rPr>
        <w:t>“Centrale Unica di Committenza per l</w:t>
      </w:r>
      <w:r w:rsidR="00B50AD6" w:rsidRPr="008864E0">
        <w:rPr>
          <w:rFonts w:eastAsia="Garamond"/>
          <w:b/>
          <w:sz w:val="22"/>
        </w:rPr>
        <w:t>’</w:t>
      </w:r>
      <w:r w:rsidRPr="008864E0">
        <w:rPr>
          <w:rFonts w:eastAsia="Garamond"/>
          <w:b/>
          <w:sz w:val="22"/>
        </w:rPr>
        <w:t>acquisizione di beni e servizi”</w:t>
      </w:r>
    </w:p>
    <w:p w14:paraId="1D8077B1" w14:textId="77777777" w:rsidR="004C4285" w:rsidRPr="008864E0" w:rsidRDefault="004C4285" w:rsidP="004C4285">
      <w:pPr>
        <w:spacing w:after="5" w:line="265" w:lineRule="auto"/>
        <w:ind w:left="3035" w:right="2634"/>
        <w:jc w:val="center"/>
        <w:rPr>
          <w:rFonts w:ascii="Garamond" w:eastAsia="Garamond" w:hAnsi="Garamond" w:cs="Garamond"/>
          <w:sz w:val="22"/>
        </w:rPr>
      </w:pPr>
    </w:p>
    <w:p w14:paraId="01E3A05E" w14:textId="77777777" w:rsidR="004C4285" w:rsidRPr="008864E0" w:rsidRDefault="004C4285" w:rsidP="004C4285">
      <w:pPr>
        <w:spacing w:after="5" w:line="265" w:lineRule="auto"/>
        <w:ind w:left="3035" w:right="2634"/>
        <w:jc w:val="center"/>
        <w:rPr>
          <w:rFonts w:ascii="Garamond" w:eastAsia="Garamond" w:hAnsi="Garamond" w:cs="Garamond"/>
          <w:b/>
          <w:sz w:val="22"/>
        </w:rPr>
      </w:pPr>
    </w:p>
    <w:p w14:paraId="148BEAE7" w14:textId="77777777" w:rsidR="004C4285" w:rsidRPr="008864E0" w:rsidRDefault="004C4285" w:rsidP="004C4285">
      <w:pPr>
        <w:spacing w:after="5" w:line="265" w:lineRule="auto"/>
        <w:ind w:left="3035" w:right="2634"/>
        <w:jc w:val="center"/>
        <w:rPr>
          <w:rFonts w:ascii="Garamond" w:eastAsia="Garamond" w:hAnsi="Garamond" w:cs="Garamond"/>
          <w:sz w:val="22"/>
        </w:rPr>
      </w:pPr>
    </w:p>
    <w:p w14:paraId="2D008ABC" w14:textId="0AECB84C" w:rsidR="004C4285" w:rsidRPr="008864E0" w:rsidRDefault="0006505A" w:rsidP="0006505A">
      <w:pPr>
        <w:spacing w:after="0" w:line="259" w:lineRule="auto"/>
        <w:ind w:left="113" w:right="0" w:firstLine="0"/>
        <w:rPr>
          <w:rFonts w:ascii="Garamond" w:eastAsia="Calibri" w:hAnsi="Garamond" w:cs="Calibri"/>
          <w:sz w:val="22"/>
        </w:rPr>
      </w:pPr>
      <w:r w:rsidRPr="008864E0">
        <w:rPr>
          <w:rFonts w:eastAsia="Garamond"/>
          <w:b/>
          <w:color w:val="3B3838"/>
          <w:sz w:val="22"/>
        </w:rPr>
        <w:t xml:space="preserve">Procedura aperta, </w:t>
      </w:r>
      <w:r w:rsidRPr="008864E0">
        <w:rPr>
          <w:rFonts w:eastAsia="Garamond"/>
          <w:b/>
          <w:i/>
          <w:color w:val="3B3838"/>
          <w:sz w:val="22"/>
        </w:rPr>
        <w:t>ex</w:t>
      </w:r>
      <w:r w:rsidRPr="008864E0">
        <w:rPr>
          <w:rFonts w:eastAsia="Garamond"/>
          <w:b/>
          <w:color w:val="3B3838"/>
          <w:sz w:val="22"/>
        </w:rPr>
        <w:t xml:space="preserve"> artt. 14 e 71 del </w:t>
      </w:r>
      <w:proofErr w:type="gramStart"/>
      <w:r w:rsidRPr="008864E0">
        <w:rPr>
          <w:rFonts w:eastAsia="Garamond"/>
          <w:b/>
          <w:color w:val="3B3838"/>
          <w:sz w:val="22"/>
        </w:rPr>
        <w:t>D.Lgs</w:t>
      </w:r>
      <w:proofErr w:type="gramEnd"/>
      <w:r w:rsidRPr="008864E0">
        <w:rPr>
          <w:rFonts w:eastAsia="Garamond"/>
          <w:b/>
          <w:color w:val="3B3838"/>
          <w:sz w:val="22"/>
        </w:rPr>
        <w:t xml:space="preserve">. n. 36/2023 e ss.mm.ii., finalizzata alla conclusione di un accordo quadro per l’affidamento </w:t>
      </w:r>
      <w:r w:rsidR="004C10CB" w:rsidRPr="008864E0">
        <w:rPr>
          <w:rFonts w:eastAsia="Garamond"/>
          <w:b/>
          <w:color w:val="3B3838"/>
          <w:sz w:val="22"/>
        </w:rPr>
        <w:t>della fornitura</w:t>
      </w:r>
      <w:r w:rsidRPr="008864E0">
        <w:rPr>
          <w:rFonts w:eastAsia="Garamond"/>
          <w:b/>
          <w:color w:val="3B3838"/>
          <w:sz w:val="22"/>
        </w:rPr>
        <w:t xml:space="preserve"> biennale </w:t>
      </w:r>
      <w:r w:rsidR="004C10CB" w:rsidRPr="008864E0">
        <w:rPr>
          <w:rFonts w:eastAsia="Garamond"/>
          <w:b/>
          <w:color w:val="3B3838"/>
          <w:sz w:val="22"/>
        </w:rPr>
        <w:t xml:space="preserve">in </w:t>
      </w:r>
      <w:r w:rsidRPr="008864E0">
        <w:rPr>
          <w:rFonts w:eastAsia="Garamond"/>
          <w:b/>
          <w:color w:val="3B3838"/>
          <w:sz w:val="22"/>
        </w:rPr>
        <w:t>noleggio “</w:t>
      </w:r>
      <w:r w:rsidRPr="008864E0">
        <w:rPr>
          <w:rFonts w:eastAsia="Garamond"/>
          <w:b/>
          <w:i/>
          <w:color w:val="3B3838"/>
          <w:sz w:val="22"/>
        </w:rPr>
        <w:t>full risk</w:t>
      </w:r>
      <w:r w:rsidRPr="008864E0">
        <w:rPr>
          <w:rFonts w:eastAsia="Garamond"/>
          <w:b/>
          <w:color w:val="3B3838"/>
          <w:sz w:val="22"/>
        </w:rPr>
        <w:t>” di microinfusori e sistemi di monitoraggio della glicemia in continuo per la terapia del diabete mellito, nonché del relativo materiale di consumo, occorrenti alle Aziende Sanitarie Provinciali del S.S.R. della Regione Siciliana, da aggiudicare con il criterio dell’offerta economicamente più vantaggiosa, ai sensi dell’art. 108 comma 1 del predetto decreto, suddiviso in sette lotti, per un importo complessivo di € 314.160.000,00 oltre IVA.</w:t>
      </w:r>
    </w:p>
    <w:p w14:paraId="564E943B" w14:textId="77777777" w:rsidR="004C4285" w:rsidRPr="008864E0" w:rsidRDefault="004C4285" w:rsidP="004C4285">
      <w:pPr>
        <w:spacing w:after="5" w:line="265" w:lineRule="auto"/>
        <w:ind w:left="2127" w:right="1958"/>
        <w:jc w:val="center"/>
        <w:rPr>
          <w:rFonts w:ascii="Garamond" w:eastAsia="Garamond" w:hAnsi="Garamond" w:cs="Garamond"/>
          <w:b/>
          <w:sz w:val="22"/>
        </w:rPr>
      </w:pPr>
    </w:p>
    <w:p w14:paraId="5C20DC84" w14:textId="77777777" w:rsidR="004C4285" w:rsidRPr="008864E0" w:rsidRDefault="004C4285" w:rsidP="004C4285">
      <w:pPr>
        <w:spacing w:after="5" w:line="265" w:lineRule="auto"/>
        <w:ind w:left="2127" w:right="1958"/>
        <w:jc w:val="center"/>
        <w:rPr>
          <w:rFonts w:ascii="Garamond" w:eastAsia="Garamond" w:hAnsi="Garamond" w:cs="Garamond"/>
          <w:b/>
          <w:sz w:val="22"/>
        </w:rPr>
      </w:pPr>
    </w:p>
    <w:p w14:paraId="2BA0E983" w14:textId="77777777" w:rsidR="004C4285" w:rsidRPr="008864E0" w:rsidRDefault="004C4285" w:rsidP="004C4285">
      <w:pPr>
        <w:spacing w:after="5" w:line="265" w:lineRule="auto"/>
        <w:ind w:left="2127" w:right="1958"/>
        <w:jc w:val="center"/>
        <w:rPr>
          <w:rFonts w:eastAsia="Garamond"/>
          <w:b/>
          <w:sz w:val="22"/>
        </w:rPr>
      </w:pPr>
      <w:r w:rsidRPr="008864E0">
        <w:rPr>
          <w:rFonts w:eastAsia="Garamond"/>
          <w:b/>
          <w:sz w:val="22"/>
        </w:rPr>
        <w:t xml:space="preserve">SCHEMA DI </w:t>
      </w:r>
    </w:p>
    <w:p w14:paraId="41040E4A" w14:textId="3A7A1F7F" w:rsidR="004C4285" w:rsidRPr="008864E0" w:rsidRDefault="00B50AD6" w:rsidP="004C4285">
      <w:pPr>
        <w:spacing w:after="5" w:line="265" w:lineRule="auto"/>
        <w:ind w:left="2127" w:right="1958"/>
        <w:jc w:val="center"/>
        <w:rPr>
          <w:rFonts w:eastAsia="Garamond"/>
          <w:b/>
          <w:sz w:val="22"/>
        </w:rPr>
      </w:pPr>
      <w:r w:rsidRPr="008864E0">
        <w:rPr>
          <w:rFonts w:eastAsia="Garamond"/>
          <w:b/>
          <w:sz w:val="22"/>
        </w:rPr>
        <w:t>CONVENZIONE</w:t>
      </w:r>
    </w:p>
    <w:p w14:paraId="505ED284" w14:textId="60BEE38C" w:rsidR="004C4285" w:rsidRPr="008864E0" w:rsidRDefault="004C4285">
      <w:pPr>
        <w:spacing w:after="0" w:line="259" w:lineRule="auto"/>
        <w:ind w:left="113" w:right="0" w:firstLine="0"/>
        <w:jc w:val="left"/>
        <w:rPr>
          <w:rFonts w:eastAsia="Calibri"/>
          <w:sz w:val="22"/>
        </w:rPr>
      </w:pPr>
    </w:p>
    <w:p w14:paraId="162C6AA6" w14:textId="77777777" w:rsidR="004C4285" w:rsidRPr="008864E0" w:rsidRDefault="004C4285">
      <w:pPr>
        <w:spacing w:after="0" w:line="259" w:lineRule="auto"/>
        <w:ind w:left="113" w:right="0" w:firstLine="0"/>
        <w:jc w:val="left"/>
        <w:rPr>
          <w:rFonts w:eastAsia="Calibri"/>
          <w:sz w:val="22"/>
        </w:rPr>
      </w:pPr>
    </w:p>
    <w:p w14:paraId="4087BFC2" w14:textId="32D45396" w:rsidR="004C4285" w:rsidRPr="008864E0" w:rsidRDefault="004C4285">
      <w:pPr>
        <w:spacing w:after="0" w:line="259" w:lineRule="auto"/>
        <w:ind w:left="113" w:right="0" w:firstLine="0"/>
        <w:jc w:val="left"/>
        <w:rPr>
          <w:rFonts w:eastAsia="Calibri"/>
          <w:sz w:val="22"/>
        </w:rPr>
      </w:pPr>
    </w:p>
    <w:p w14:paraId="05A3997C" w14:textId="760F156D" w:rsidR="004C4285" w:rsidRPr="008864E0" w:rsidRDefault="004C4285" w:rsidP="004C4285">
      <w:pPr>
        <w:spacing w:after="0" w:line="259" w:lineRule="auto"/>
        <w:ind w:left="113" w:right="0" w:firstLine="0"/>
        <w:jc w:val="center"/>
        <w:rPr>
          <w:rFonts w:eastAsia="Calibri"/>
          <w:b/>
          <w:sz w:val="22"/>
        </w:rPr>
      </w:pPr>
      <w:r w:rsidRPr="008864E0">
        <w:rPr>
          <w:rFonts w:eastAsia="Calibri"/>
          <w:b/>
          <w:sz w:val="22"/>
        </w:rPr>
        <w:t>LOTTO ______ CIG__________</w:t>
      </w:r>
    </w:p>
    <w:p w14:paraId="169780BB" w14:textId="4D32343D" w:rsidR="004C4285" w:rsidRPr="008864E0" w:rsidRDefault="004C4285" w:rsidP="004C4285">
      <w:pPr>
        <w:spacing w:after="0" w:line="259" w:lineRule="auto"/>
        <w:ind w:left="113" w:right="0" w:firstLine="0"/>
        <w:rPr>
          <w:rFonts w:eastAsia="Calibri"/>
          <w:sz w:val="22"/>
        </w:rPr>
      </w:pPr>
    </w:p>
    <w:p w14:paraId="1A0AEBBE" w14:textId="30029ADC" w:rsidR="004C4285" w:rsidRPr="008864E0" w:rsidRDefault="004C4285">
      <w:pPr>
        <w:spacing w:after="0" w:line="259" w:lineRule="auto"/>
        <w:ind w:left="113" w:right="0" w:firstLine="0"/>
        <w:jc w:val="left"/>
        <w:rPr>
          <w:rFonts w:eastAsia="Calibri"/>
          <w:sz w:val="22"/>
        </w:rPr>
      </w:pPr>
    </w:p>
    <w:p w14:paraId="6EFBC4A8" w14:textId="4BB45FF6" w:rsidR="004C4285" w:rsidRPr="008864E0" w:rsidRDefault="004C4285">
      <w:pPr>
        <w:spacing w:after="0" w:line="259" w:lineRule="auto"/>
        <w:ind w:left="113" w:right="0" w:firstLine="0"/>
        <w:jc w:val="left"/>
        <w:rPr>
          <w:rFonts w:ascii="Garamond" w:eastAsia="Calibri" w:hAnsi="Garamond" w:cs="Calibri"/>
          <w:sz w:val="22"/>
        </w:rPr>
      </w:pPr>
    </w:p>
    <w:p w14:paraId="61D22ED1" w14:textId="575AE895" w:rsidR="004C4285" w:rsidRPr="008864E0" w:rsidRDefault="004C4285">
      <w:pPr>
        <w:spacing w:after="0" w:line="259" w:lineRule="auto"/>
        <w:ind w:left="113" w:right="0" w:firstLine="0"/>
        <w:jc w:val="left"/>
        <w:rPr>
          <w:rFonts w:ascii="Garamond" w:eastAsia="Calibri" w:hAnsi="Garamond" w:cs="Calibri"/>
          <w:sz w:val="22"/>
        </w:rPr>
      </w:pPr>
    </w:p>
    <w:p w14:paraId="5599821B" w14:textId="7D2127D0" w:rsidR="004C4285" w:rsidRPr="008864E0" w:rsidRDefault="004C4285">
      <w:pPr>
        <w:spacing w:after="0" w:line="259" w:lineRule="auto"/>
        <w:ind w:left="113" w:right="0" w:firstLine="0"/>
        <w:jc w:val="left"/>
        <w:rPr>
          <w:rFonts w:ascii="Garamond" w:eastAsia="Calibri" w:hAnsi="Garamond" w:cs="Calibri"/>
          <w:sz w:val="22"/>
        </w:rPr>
      </w:pPr>
    </w:p>
    <w:p w14:paraId="7C0146E0" w14:textId="58090A5E" w:rsidR="004C4285" w:rsidRPr="008864E0" w:rsidRDefault="004C4285">
      <w:pPr>
        <w:spacing w:after="0" w:line="259" w:lineRule="auto"/>
        <w:ind w:left="113" w:right="0" w:firstLine="0"/>
        <w:jc w:val="left"/>
        <w:rPr>
          <w:rFonts w:ascii="Garamond" w:eastAsia="Calibri" w:hAnsi="Garamond" w:cs="Calibri"/>
          <w:sz w:val="22"/>
        </w:rPr>
      </w:pPr>
    </w:p>
    <w:p w14:paraId="6DDF8FE3" w14:textId="349FEC34" w:rsidR="004C4285" w:rsidRPr="008864E0" w:rsidRDefault="004C4285">
      <w:pPr>
        <w:spacing w:after="0" w:line="259" w:lineRule="auto"/>
        <w:ind w:left="113" w:right="0" w:firstLine="0"/>
        <w:jc w:val="left"/>
        <w:rPr>
          <w:rFonts w:ascii="Garamond" w:eastAsia="Calibri" w:hAnsi="Garamond" w:cs="Calibri"/>
          <w:sz w:val="22"/>
        </w:rPr>
      </w:pPr>
    </w:p>
    <w:p w14:paraId="763560BA" w14:textId="78CCB79A" w:rsidR="004C4285" w:rsidRPr="008864E0" w:rsidRDefault="004C4285">
      <w:pPr>
        <w:spacing w:after="0" w:line="259" w:lineRule="auto"/>
        <w:ind w:left="113" w:right="0" w:firstLine="0"/>
        <w:jc w:val="left"/>
        <w:rPr>
          <w:rFonts w:ascii="Garamond" w:eastAsia="Calibri" w:hAnsi="Garamond" w:cs="Calibri"/>
          <w:sz w:val="22"/>
        </w:rPr>
      </w:pPr>
    </w:p>
    <w:p w14:paraId="60AC8ED9" w14:textId="56F0F711" w:rsidR="004C4285" w:rsidRPr="008864E0" w:rsidRDefault="004C4285">
      <w:pPr>
        <w:spacing w:after="0" w:line="259" w:lineRule="auto"/>
        <w:ind w:left="113" w:right="0" w:firstLine="0"/>
        <w:jc w:val="left"/>
        <w:rPr>
          <w:rFonts w:ascii="Garamond" w:eastAsia="Calibri" w:hAnsi="Garamond" w:cs="Calibri"/>
          <w:sz w:val="22"/>
        </w:rPr>
      </w:pPr>
    </w:p>
    <w:p w14:paraId="75433804" w14:textId="2EC8E06C" w:rsidR="004C4285" w:rsidRPr="008864E0" w:rsidRDefault="004C4285">
      <w:pPr>
        <w:spacing w:after="0" w:line="259" w:lineRule="auto"/>
        <w:ind w:left="113" w:right="0" w:firstLine="0"/>
        <w:jc w:val="left"/>
        <w:rPr>
          <w:rFonts w:ascii="Garamond" w:eastAsia="Calibri" w:hAnsi="Garamond" w:cs="Calibri"/>
          <w:sz w:val="22"/>
        </w:rPr>
      </w:pPr>
    </w:p>
    <w:p w14:paraId="3FC9DE9A" w14:textId="77777777" w:rsidR="00EB3E44" w:rsidRPr="008864E0" w:rsidRDefault="00EB3E44">
      <w:pPr>
        <w:spacing w:after="0" w:line="259" w:lineRule="auto"/>
        <w:ind w:left="113" w:right="0" w:firstLine="0"/>
        <w:jc w:val="left"/>
        <w:rPr>
          <w:rFonts w:ascii="Garamond" w:eastAsia="Calibri" w:hAnsi="Garamond" w:cs="Calibri"/>
          <w:sz w:val="22"/>
        </w:rPr>
      </w:pPr>
    </w:p>
    <w:p w14:paraId="0989BD33" w14:textId="77777777" w:rsidR="00EB3E44" w:rsidRPr="008864E0" w:rsidRDefault="00EB3E44">
      <w:pPr>
        <w:spacing w:after="0" w:line="259" w:lineRule="auto"/>
        <w:ind w:left="113" w:right="0" w:firstLine="0"/>
        <w:jc w:val="left"/>
        <w:rPr>
          <w:rFonts w:ascii="Garamond" w:eastAsia="Calibri" w:hAnsi="Garamond" w:cs="Calibri"/>
          <w:sz w:val="22"/>
        </w:rPr>
      </w:pPr>
    </w:p>
    <w:p w14:paraId="27FE4BBA" w14:textId="77777777" w:rsidR="00EB3E44" w:rsidRPr="008864E0" w:rsidRDefault="00EB3E44">
      <w:pPr>
        <w:spacing w:after="0" w:line="259" w:lineRule="auto"/>
        <w:ind w:left="113" w:right="0" w:firstLine="0"/>
        <w:jc w:val="left"/>
        <w:rPr>
          <w:rFonts w:ascii="Garamond" w:eastAsia="Calibri" w:hAnsi="Garamond" w:cs="Calibri"/>
          <w:sz w:val="22"/>
        </w:rPr>
      </w:pPr>
    </w:p>
    <w:p w14:paraId="191B9739" w14:textId="77777777" w:rsidR="00EB3E44" w:rsidRPr="008864E0" w:rsidRDefault="00EB3E44">
      <w:pPr>
        <w:spacing w:after="0" w:line="259" w:lineRule="auto"/>
        <w:ind w:left="113" w:right="0" w:firstLine="0"/>
        <w:jc w:val="left"/>
        <w:rPr>
          <w:rFonts w:ascii="Garamond" w:eastAsia="Calibri" w:hAnsi="Garamond" w:cs="Calibri"/>
          <w:sz w:val="22"/>
        </w:rPr>
      </w:pPr>
    </w:p>
    <w:p w14:paraId="6B566985" w14:textId="6F7BCAC7" w:rsidR="004C4285" w:rsidRPr="008864E0" w:rsidRDefault="004C4285">
      <w:pPr>
        <w:spacing w:after="0" w:line="259" w:lineRule="auto"/>
        <w:ind w:left="113" w:right="0" w:firstLine="0"/>
        <w:jc w:val="left"/>
        <w:rPr>
          <w:rFonts w:ascii="Garamond" w:eastAsia="Calibri" w:hAnsi="Garamond" w:cs="Calibri"/>
          <w:sz w:val="22"/>
        </w:rPr>
      </w:pPr>
    </w:p>
    <w:p w14:paraId="7B1F36D1" w14:textId="7786D9F2" w:rsidR="004C4285" w:rsidRPr="008864E0" w:rsidRDefault="004C4285">
      <w:pPr>
        <w:spacing w:after="0" w:line="259" w:lineRule="auto"/>
        <w:ind w:left="113" w:right="0" w:firstLine="0"/>
        <w:jc w:val="left"/>
        <w:rPr>
          <w:rFonts w:ascii="Garamond" w:eastAsia="Calibri" w:hAnsi="Garamond" w:cs="Calibri"/>
          <w:sz w:val="22"/>
        </w:rPr>
      </w:pPr>
    </w:p>
    <w:p w14:paraId="0B641A05" w14:textId="1A46E419" w:rsidR="004C4285" w:rsidRPr="008864E0" w:rsidRDefault="004C4285">
      <w:pPr>
        <w:spacing w:after="0" w:line="259" w:lineRule="auto"/>
        <w:ind w:left="113" w:right="0" w:firstLine="0"/>
        <w:jc w:val="left"/>
        <w:rPr>
          <w:rFonts w:ascii="Garamond" w:eastAsia="Calibri" w:hAnsi="Garamond" w:cs="Calibri"/>
          <w:sz w:val="22"/>
        </w:rPr>
      </w:pPr>
    </w:p>
    <w:p w14:paraId="2CA941FD" w14:textId="0CFA1582" w:rsidR="004C4285" w:rsidRDefault="004C4285">
      <w:pPr>
        <w:spacing w:after="0" w:line="259" w:lineRule="auto"/>
        <w:ind w:left="113" w:right="0" w:firstLine="0"/>
        <w:jc w:val="left"/>
        <w:rPr>
          <w:rFonts w:ascii="Garamond" w:eastAsia="Calibri" w:hAnsi="Garamond" w:cs="Calibri"/>
          <w:sz w:val="22"/>
        </w:rPr>
      </w:pPr>
    </w:p>
    <w:p w14:paraId="7117C6C9" w14:textId="11C417CA" w:rsidR="008864E0" w:rsidRDefault="008864E0">
      <w:pPr>
        <w:spacing w:after="0" w:line="259" w:lineRule="auto"/>
        <w:ind w:left="113" w:right="0" w:firstLine="0"/>
        <w:jc w:val="left"/>
        <w:rPr>
          <w:rFonts w:ascii="Garamond" w:eastAsia="Calibri" w:hAnsi="Garamond" w:cs="Calibri"/>
          <w:sz w:val="22"/>
        </w:rPr>
      </w:pPr>
    </w:p>
    <w:p w14:paraId="2AD154C2" w14:textId="7826E6B1" w:rsidR="008864E0" w:rsidRDefault="008864E0">
      <w:pPr>
        <w:spacing w:after="0" w:line="259" w:lineRule="auto"/>
        <w:ind w:left="113" w:right="0" w:firstLine="0"/>
        <w:jc w:val="left"/>
        <w:rPr>
          <w:rFonts w:ascii="Garamond" w:eastAsia="Calibri" w:hAnsi="Garamond" w:cs="Calibri"/>
          <w:sz w:val="22"/>
        </w:rPr>
      </w:pPr>
    </w:p>
    <w:p w14:paraId="076D005A" w14:textId="0B63E52D" w:rsidR="008864E0" w:rsidRDefault="008864E0">
      <w:pPr>
        <w:spacing w:after="0" w:line="259" w:lineRule="auto"/>
        <w:ind w:left="113" w:right="0" w:firstLine="0"/>
        <w:jc w:val="left"/>
        <w:rPr>
          <w:rFonts w:ascii="Garamond" w:eastAsia="Calibri" w:hAnsi="Garamond" w:cs="Calibri"/>
          <w:sz w:val="22"/>
        </w:rPr>
      </w:pPr>
    </w:p>
    <w:p w14:paraId="125BB868" w14:textId="77777777" w:rsidR="008864E0" w:rsidRPr="008864E0" w:rsidRDefault="008864E0">
      <w:pPr>
        <w:spacing w:after="0" w:line="259" w:lineRule="auto"/>
        <w:ind w:left="113" w:right="0" w:firstLine="0"/>
        <w:jc w:val="left"/>
        <w:rPr>
          <w:rFonts w:ascii="Garamond" w:eastAsia="Calibri" w:hAnsi="Garamond" w:cs="Calibri"/>
          <w:sz w:val="22"/>
        </w:rPr>
      </w:pPr>
    </w:p>
    <w:sdt>
      <w:sdtPr>
        <w:rPr>
          <w:rFonts w:ascii="Times New Roman" w:eastAsia="Times New Roman" w:hAnsi="Times New Roman" w:cs="Times New Roman"/>
          <w:color w:val="000000"/>
          <w:sz w:val="22"/>
          <w:szCs w:val="22"/>
        </w:rPr>
        <w:id w:val="202292527"/>
        <w:docPartObj>
          <w:docPartGallery w:val="Table of Contents"/>
          <w:docPartUnique/>
        </w:docPartObj>
      </w:sdtPr>
      <w:sdtEndPr>
        <w:rPr>
          <w:b/>
          <w:bCs/>
        </w:rPr>
      </w:sdtEndPr>
      <w:sdtContent>
        <w:p w14:paraId="2C7F2987" w14:textId="5AE68436" w:rsidR="00ED16A0" w:rsidRPr="008864E0" w:rsidRDefault="00ED16A0">
          <w:pPr>
            <w:pStyle w:val="Titolosommario"/>
            <w:rPr>
              <w:rFonts w:ascii="Times New Roman" w:hAnsi="Times New Roman" w:cs="Times New Roman"/>
              <w:sz w:val="22"/>
              <w:szCs w:val="22"/>
            </w:rPr>
          </w:pPr>
          <w:r w:rsidRPr="008864E0">
            <w:rPr>
              <w:rFonts w:ascii="Times New Roman" w:hAnsi="Times New Roman" w:cs="Times New Roman"/>
              <w:sz w:val="22"/>
              <w:szCs w:val="22"/>
            </w:rPr>
            <w:t>Sommario</w:t>
          </w:r>
        </w:p>
        <w:p w14:paraId="12C36D03" w14:textId="03DD5108" w:rsidR="008864E0" w:rsidRDefault="00ED16A0">
          <w:pPr>
            <w:pStyle w:val="Sommario2"/>
            <w:rPr>
              <w:rFonts w:asciiTheme="minorHAnsi" w:eastAsiaTheme="minorEastAsia" w:hAnsiTheme="minorHAnsi" w:cstheme="minorBidi"/>
              <w:color w:val="auto"/>
              <w:sz w:val="22"/>
            </w:rPr>
          </w:pPr>
          <w:r w:rsidRPr="008864E0">
            <w:rPr>
              <w:sz w:val="22"/>
            </w:rPr>
            <w:fldChar w:fldCharType="begin"/>
          </w:r>
          <w:r w:rsidRPr="008864E0">
            <w:rPr>
              <w:sz w:val="22"/>
            </w:rPr>
            <w:instrText xml:space="preserve"> TOC \o "1-3" \h \z \u </w:instrText>
          </w:r>
          <w:r w:rsidRPr="008864E0">
            <w:rPr>
              <w:sz w:val="22"/>
            </w:rPr>
            <w:fldChar w:fldCharType="separate"/>
          </w:r>
          <w:hyperlink w:anchor="_Toc198124807" w:history="1">
            <w:r w:rsidR="008864E0" w:rsidRPr="007A55C5">
              <w:rPr>
                <w:rStyle w:val="Collegamentoipertestuale"/>
                <w:rFonts w:ascii="Garamond" w:hAnsi="Garamond"/>
              </w:rPr>
              <w:t>PREMESSE</w:t>
            </w:r>
            <w:r w:rsidR="008864E0">
              <w:rPr>
                <w:webHidden/>
              </w:rPr>
              <w:tab/>
            </w:r>
            <w:r w:rsidR="008864E0">
              <w:rPr>
                <w:webHidden/>
              </w:rPr>
              <w:fldChar w:fldCharType="begin"/>
            </w:r>
            <w:r w:rsidR="008864E0">
              <w:rPr>
                <w:webHidden/>
              </w:rPr>
              <w:instrText xml:space="preserve"> PAGEREF _Toc198124807 \h </w:instrText>
            </w:r>
            <w:r w:rsidR="008864E0">
              <w:rPr>
                <w:webHidden/>
              </w:rPr>
            </w:r>
            <w:r w:rsidR="008864E0">
              <w:rPr>
                <w:webHidden/>
              </w:rPr>
              <w:fldChar w:fldCharType="separate"/>
            </w:r>
            <w:r w:rsidR="008864E0">
              <w:rPr>
                <w:webHidden/>
              </w:rPr>
              <w:t>3</w:t>
            </w:r>
            <w:r w:rsidR="008864E0">
              <w:rPr>
                <w:webHidden/>
              </w:rPr>
              <w:fldChar w:fldCharType="end"/>
            </w:r>
          </w:hyperlink>
        </w:p>
        <w:p w14:paraId="6E39C542" w14:textId="762820B8" w:rsidR="008864E0" w:rsidRDefault="008864E0">
          <w:pPr>
            <w:pStyle w:val="Sommario2"/>
            <w:rPr>
              <w:rFonts w:asciiTheme="minorHAnsi" w:eastAsiaTheme="minorEastAsia" w:hAnsiTheme="minorHAnsi" w:cstheme="minorBidi"/>
              <w:color w:val="auto"/>
              <w:sz w:val="22"/>
            </w:rPr>
          </w:pPr>
          <w:hyperlink w:anchor="_Toc198124808" w:history="1">
            <w:r w:rsidRPr="007A55C5">
              <w:rPr>
                <w:rStyle w:val="Collegamentoipertestuale"/>
              </w:rPr>
              <w:t>Articolo 1 – Definizioni</w:t>
            </w:r>
            <w:r>
              <w:rPr>
                <w:webHidden/>
              </w:rPr>
              <w:tab/>
            </w:r>
            <w:r>
              <w:rPr>
                <w:webHidden/>
              </w:rPr>
              <w:fldChar w:fldCharType="begin"/>
            </w:r>
            <w:r>
              <w:rPr>
                <w:webHidden/>
              </w:rPr>
              <w:instrText xml:space="preserve"> PAGEREF _Toc198124808 \h </w:instrText>
            </w:r>
            <w:r>
              <w:rPr>
                <w:webHidden/>
              </w:rPr>
            </w:r>
            <w:r>
              <w:rPr>
                <w:webHidden/>
              </w:rPr>
              <w:fldChar w:fldCharType="separate"/>
            </w:r>
            <w:r>
              <w:rPr>
                <w:webHidden/>
              </w:rPr>
              <w:t>4</w:t>
            </w:r>
            <w:r>
              <w:rPr>
                <w:webHidden/>
              </w:rPr>
              <w:fldChar w:fldCharType="end"/>
            </w:r>
          </w:hyperlink>
        </w:p>
        <w:p w14:paraId="39516585" w14:textId="3ED50AB8" w:rsidR="008864E0" w:rsidRDefault="008864E0">
          <w:pPr>
            <w:pStyle w:val="Sommario2"/>
            <w:rPr>
              <w:rFonts w:asciiTheme="minorHAnsi" w:eastAsiaTheme="minorEastAsia" w:hAnsiTheme="minorHAnsi" w:cstheme="minorBidi"/>
              <w:color w:val="auto"/>
              <w:sz w:val="22"/>
            </w:rPr>
          </w:pPr>
          <w:hyperlink w:anchor="_Toc198124809" w:history="1">
            <w:r w:rsidRPr="007A55C5">
              <w:rPr>
                <w:rStyle w:val="Collegamentoipertestuale"/>
              </w:rPr>
              <w:t>Articolo 2 – Norme regolatrici e disciplina applicabile</w:t>
            </w:r>
            <w:r>
              <w:rPr>
                <w:webHidden/>
              </w:rPr>
              <w:tab/>
            </w:r>
            <w:r>
              <w:rPr>
                <w:webHidden/>
              </w:rPr>
              <w:fldChar w:fldCharType="begin"/>
            </w:r>
            <w:r>
              <w:rPr>
                <w:webHidden/>
              </w:rPr>
              <w:instrText xml:space="preserve"> PAGEREF _Toc198124809 \h </w:instrText>
            </w:r>
            <w:r>
              <w:rPr>
                <w:webHidden/>
              </w:rPr>
            </w:r>
            <w:r>
              <w:rPr>
                <w:webHidden/>
              </w:rPr>
              <w:fldChar w:fldCharType="separate"/>
            </w:r>
            <w:r>
              <w:rPr>
                <w:webHidden/>
              </w:rPr>
              <w:t>4</w:t>
            </w:r>
            <w:r>
              <w:rPr>
                <w:webHidden/>
              </w:rPr>
              <w:fldChar w:fldCharType="end"/>
            </w:r>
          </w:hyperlink>
        </w:p>
        <w:p w14:paraId="02B07291" w14:textId="07893EEA" w:rsidR="008864E0" w:rsidRDefault="008864E0">
          <w:pPr>
            <w:pStyle w:val="Sommario2"/>
            <w:rPr>
              <w:rFonts w:asciiTheme="minorHAnsi" w:eastAsiaTheme="minorEastAsia" w:hAnsiTheme="minorHAnsi" w:cstheme="minorBidi"/>
              <w:color w:val="auto"/>
              <w:sz w:val="22"/>
            </w:rPr>
          </w:pPr>
          <w:hyperlink w:anchor="_Toc198124810" w:history="1">
            <w:r w:rsidRPr="007A55C5">
              <w:rPr>
                <w:rStyle w:val="Collegamentoipertestuale"/>
              </w:rPr>
              <w:t>Articolo 3 - Oggetto ed articolazione della fornitura</w:t>
            </w:r>
            <w:r>
              <w:rPr>
                <w:webHidden/>
              </w:rPr>
              <w:tab/>
            </w:r>
            <w:r>
              <w:rPr>
                <w:webHidden/>
              </w:rPr>
              <w:fldChar w:fldCharType="begin"/>
            </w:r>
            <w:r>
              <w:rPr>
                <w:webHidden/>
              </w:rPr>
              <w:instrText xml:space="preserve"> PAGEREF _Toc198124810 \h </w:instrText>
            </w:r>
            <w:r>
              <w:rPr>
                <w:webHidden/>
              </w:rPr>
            </w:r>
            <w:r>
              <w:rPr>
                <w:webHidden/>
              </w:rPr>
              <w:fldChar w:fldCharType="separate"/>
            </w:r>
            <w:r>
              <w:rPr>
                <w:webHidden/>
              </w:rPr>
              <w:t>5</w:t>
            </w:r>
            <w:r>
              <w:rPr>
                <w:webHidden/>
              </w:rPr>
              <w:fldChar w:fldCharType="end"/>
            </w:r>
          </w:hyperlink>
        </w:p>
        <w:p w14:paraId="4627D095" w14:textId="1A61F29F" w:rsidR="008864E0" w:rsidRDefault="008864E0">
          <w:pPr>
            <w:pStyle w:val="Sommario2"/>
            <w:rPr>
              <w:rFonts w:asciiTheme="minorHAnsi" w:eastAsiaTheme="minorEastAsia" w:hAnsiTheme="minorHAnsi" w:cstheme="minorBidi"/>
              <w:color w:val="auto"/>
              <w:sz w:val="22"/>
            </w:rPr>
          </w:pPr>
          <w:hyperlink w:anchor="_Toc198124811" w:history="1">
            <w:r w:rsidRPr="007A55C5">
              <w:rPr>
                <w:rStyle w:val="Collegamentoipertestuale"/>
              </w:rPr>
              <w:t>Articolo 4 - Durata</w:t>
            </w:r>
            <w:r>
              <w:rPr>
                <w:webHidden/>
              </w:rPr>
              <w:tab/>
            </w:r>
            <w:r>
              <w:rPr>
                <w:webHidden/>
              </w:rPr>
              <w:fldChar w:fldCharType="begin"/>
            </w:r>
            <w:r>
              <w:rPr>
                <w:webHidden/>
              </w:rPr>
              <w:instrText xml:space="preserve"> PAGEREF _Toc198124811 \h </w:instrText>
            </w:r>
            <w:r>
              <w:rPr>
                <w:webHidden/>
              </w:rPr>
            </w:r>
            <w:r>
              <w:rPr>
                <w:webHidden/>
              </w:rPr>
              <w:fldChar w:fldCharType="separate"/>
            </w:r>
            <w:r>
              <w:rPr>
                <w:webHidden/>
              </w:rPr>
              <w:t>5</w:t>
            </w:r>
            <w:r>
              <w:rPr>
                <w:webHidden/>
              </w:rPr>
              <w:fldChar w:fldCharType="end"/>
            </w:r>
          </w:hyperlink>
        </w:p>
        <w:p w14:paraId="0079CEE9" w14:textId="44CF3112" w:rsidR="008864E0" w:rsidRDefault="008864E0">
          <w:pPr>
            <w:pStyle w:val="Sommario2"/>
            <w:rPr>
              <w:rFonts w:asciiTheme="minorHAnsi" w:eastAsiaTheme="minorEastAsia" w:hAnsiTheme="minorHAnsi" w:cstheme="minorBidi"/>
              <w:color w:val="auto"/>
              <w:sz w:val="22"/>
            </w:rPr>
          </w:pPr>
          <w:hyperlink w:anchor="_Toc198124812" w:history="1">
            <w:r w:rsidRPr="007A55C5">
              <w:rPr>
                <w:rStyle w:val="Collegamentoipertestuale"/>
              </w:rPr>
              <w:t>Articolo 5 - Attivazione della fornitura</w:t>
            </w:r>
            <w:r>
              <w:rPr>
                <w:webHidden/>
              </w:rPr>
              <w:tab/>
            </w:r>
            <w:r>
              <w:rPr>
                <w:webHidden/>
              </w:rPr>
              <w:fldChar w:fldCharType="begin"/>
            </w:r>
            <w:r>
              <w:rPr>
                <w:webHidden/>
              </w:rPr>
              <w:instrText xml:space="preserve"> PAGEREF _Toc198124812 \h </w:instrText>
            </w:r>
            <w:r>
              <w:rPr>
                <w:webHidden/>
              </w:rPr>
            </w:r>
            <w:r>
              <w:rPr>
                <w:webHidden/>
              </w:rPr>
              <w:fldChar w:fldCharType="separate"/>
            </w:r>
            <w:r>
              <w:rPr>
                <w:webHidden/>
              </w:rPr>
              <w:t>5</w:t>
            </w:r>
            <w:r>
              <w:rPr>
                <w:webHidden/>
              </w:rPr>
              <w:fldChar w:fldCharType="end"/>
            </w:r>
          </w:hyperlink>
        </w:p>
        <w:p w14:paraId="5C035E8A" w14:textId="33E1B698" w:rsidR="008864E0" w:rsidRDefault="008864E0">
          <w:pPr>
            <w:pStyle w:val="Sommario2"/>
            <w:rPr>
              <w:rFonts w:asciiTheme="minorHAnsi" w:eastAsiaTheme="minorEastAsia" w:hAnsiTheme="minorHAnsi" w:cstheme="minorBidi"/>
              <w:color w:val="auto"/>
              <w:sz w:val="22"/>
            </w:rPr>
          </w:pPr>
          <w:hyperlink w:anchor="_Toc198124813" w:history="1">
            <w:r w:rsidRPr="007A55C5">
              <w:rPr>
                <w:rStyle w:val="Collegamentoipertestuale"/>
              </w:rPr>
              <w:t>Articolo 6 - Obbligazioni specifiche del fornitore</w:t>
            </w:r>
            <w:r>
              <w:rPr>
                <w:webHidden/>
              </w:rPr>
              <w:tab/>
            </w:r>
            <w:r>
              <w:rPr>
                <w:webHidden/>
              </w:rPr>
              <w:fldChar w:fldCharType="begin"/>
            </w:r>
            <w:r>
              <w:rPr>
                <w:webHidden/>
              </w:rPr>
              <w:instrText xml:space="preserve"> PAGEREF _Toc198124813 \h </w:instrText>
            </w:r>
            <w:r>
              <w:rPr>
                <w:webHidden/>
              </w:rPr>
            </w:r>
            <w:r>
              <w:rPr>
                <w:webHidden/>
              </w:rPr>
              <w:fldChar w:fldCharType="separate"/>
            </w:r>
            <w:r>
              <w:rPr>
                <w:webHidden/>
              </w:rPr>
              <w:t>7</w:t>
            </w:r>
            <w:r>
              <w:rPr>
                <w:webHidden/>
              </w:rPr>
              <w:fldChar w:fldCharType="end"/>
            </w:r>
          </w:hyperlink>
        </w:p>
        <w:p w14:paraId="084EC02F" w14:textId="0EF7AFE2" w:rsidR="008864E0" w:rsidRDefault="008864E0">
          <w:pPr>
            <w:pStyle w:val="Sommario2"/>
            <w:rPr>
              <w:rFonts w:asciiTheme="minorHAnsi" w:eastAsiaTheme="minorEastAsia" w:hAnsiTheme="minorHAnsi" w:cstheme="minorBidi"/>
              <w:color w:val="auto"/>
              <w:sz w:val="22"/>
            </w:rPr>
          </w:pPr>
          <w:hyperlink w:anchor="_Toc198124814" w:history="1">
            <w:r w:rsidRPr="007A55C5">
              <w:rPr>
                <w:rStyle w:val="Collegamentoipertestuale"/>
              </w:rPr>
              <w:t>Articolo 7 - Verifiche, monitoraggio, penali e cauzione definitiva</w:t>
            </w:r>
            <w:r>
              <w:rPr>
                <w:webHidden/>
              </w:rPr>
              <w:tab/>
            </w:r>
            <w:r>
              <w:rPr>
                <w:webHidden/>
              </w:rPr>
              <w:fldChar w:fldCharType="begin"/>
            </w:r>
            <w:r>
              <w:rPr>
                <w:webHidden/>
              </w:rPr>
              <w:instrText xml:space="preserve"> PAGEREF _Toc198124814 \h </w:instrText>
            </w:r>
            <w:r>
              <w:rPr>
                <w:webHidden/>
              </w:rPr>
            </w:r>
            <w:r>
              <w:rPr>
                <w:webHidden/>
              </w:rPr>
              <w:fldChar w:fldCharType="separate"/>
            </w:r>
            <w:r>
              <w:rPr>
                <w:webHidden/>
              </w:rPr>
              <w:t>7</w:t>
            </w:r>
            <w:r>
              <w:rPr>
                <w:webHidden/>
              </w:rPr>
              <w:fldChar w:fldCharType="end"/>
            </w:r>
          </w:hyperlink>
        </w:p>
        <w:p w14:paraId="502F872B" w14:textId="3602734B" w:rsidR="008864E0" w:rsidRDefault="008864E0">
          <w:pPr>
            <w:pStyle w:val="Sommario2"/>
            <w:rPr>
              <w:rFonts w:asciiTheme="minorHAnsi" w:eastAsiaTheme="minorEastAsia" w:hAnsiTheme="minorHAnsi" w:cstheme="minorBidi"/>
              <w:color w:val="auto"/>
              <w:sz w:val="22"/>
            </w:rPr>
          </w:pPr>
          <w:hyperlink w:anchor="_Toc198124815" w:history="1">
            <w:r w:rsidRPr="007A55C5">
              <w:rPr>
                <w:rStyle w:val="Collegamentoipertestuale"/>
              </w:rPr>
              <w:t>Articolo 8 - Risoluzione</w:t>
            </w:r>
            <w:r>
              <w:rPr>
                <w:webHidden/>
              </w:rPr>
              <w:tab/>
            </w:r>
            <w:r>
              <w:rPr>
                <w:webHidden/>
              </w:rPr>
              <w:fldChar w:fldCharType="begin"/>
            </w:r>
            <w:r>
              <w:rPr>
                <w:webHidden/>
              </w:rPr>
              <w:instrText xml:space="preserve"> PAGEREF _Toc198124815 \h </w:instrText>
            </w:r>
            <w:r>
              <w:rPr>
                <w:webHidden/>
              </w:rPr>
            </w:r>
            <w:r>
              <w:rPr>
                <w:webHidden/>
              </w:rPr>
              <w:fldChar w:fldCharType="separate"/>
            </w:r>
            <w:r>
              <w:rPr>
                <w:webHidden/>
              </w:rPr>
              <w:t>8</w:t>
            </w:r>
            <w:r>
              <w:rPr>
                <w:webHidden/>
              </w:rPr>
              <w:fldChar w:fldCharType="end"/>
            </w:r>
          </w:hyperlink>
        </w:p>
        <w:p w14:paraId="4A614A06" w14:textId="0C8684E0" w:rsidR="008864E0" w:rsidRDefault="008864E0">
          <w:pPr>
            <w:pStyle w:val="Sommario2"/>
            <w:rPr>
              <w:rFonts w:asciiTheme="minorHAnsi" w:eastAsiaTheme="minorEastAsia" w:hAnsiTheme="minorHAnsi" w:cstheme="minorBidi"/>
              <w:color w:val="auto"/>
              <w:sz w:val="22"/>
            </w:rPr>
          </w:pPr>
          <w:hyperlink w:anchor="_Toc198124816" w:history="1">
            <w:r w:rsidRPr="007A55C5">
              <w:rPr>
                <w:rStyle w:val="Collegamentoipertestuale"/>
              </w:rPr>
              <w:t>Articolo 9 - Obblighi in materia ambientale, sociale e del lavoro</w:t>
            </w:r>
            <w:r>
              <w:rPr>
                <w:webHidden/>
              </w:rPr>
              <w:tab/>
            </w:r>
            <w:r>
              <w:rPr>
                <w:webHidden/>
              </w:rPr>
              <w:fldChar w:fldCharType="begin"/>
            </w:r>
            <w:r>
              <w:rPr>
                <w:webHidden/>
              </w:rPr>
              <w:instrText xml:space="preserve"> PAGEREF _Toc198124816 \h </w:instrText>
            </w:r>
            <w:r>
              <w:rPr>
                <w:webHidden/>
              </w:rPr>
            </w:r>
            <w:r>
              <w:rPr>
                <w:webHidden/>
              </w:rPr>
              <w:fldChar w:fldCharType="separate"/>
            </w:r>
            <w:r>
              <w:rPr>
                <w:webHidden/>
              </w:rPr>
              <w:t>9</w:t>
            </w:r>
            <w:r>
              <w:rPr>
                <w:webHidden/>
              </w:rPr>
              <w:fldChar w:fldCharType="end"/>
            </w:r>
          </w:hyperlink>
        </w:p>
        <w:p w14:paraId="11619403" w14:textId="045F6004" w:rsidR="008864E0" w:rsidRDefault="008864E0">
          <w:pPr>
            <w:pStyle w:val="Sommario2"/>
            <w:rPr>
              <w:rFonts w:asciiTheme="minorHAnsi" w:eastAsiaTheme="minorEastAsia" w:hAnsiTheme="minorHAnsi" w:cstheme="minorBidi"/>
              <w:color w:val="auto"/>
              <w:sz w:val="22"/>
            </w:rPr>
          </w:pPr>
          <w:hyperlink w:anchor="_Toc198124817" w:history="1">
            <w:r w:rsidRPr="007A55C5">
              <w:rPr>
                <w:rStyle w:val="Collegamentoipertestuale"/>
              </w:rPr>
              <w:t>Articolo 10 - Riservatezza e trattamento dei dati personali</w:t>
            </w:r>
            <w:r>
              <w:rPr>
                <w:webHidden/>
              </w:rPr>
              <w:tab/>
            </w:r>
            <w:r>
              <w:rPr>
                <w:webHidden/>
              </w:rPr>
              <w:fldChar w:fldCharType="begin"/>
            </w:r>
            <w:r>
              <w:rPr>
                <w:webHidden/>
              </w:rPr>
              <w:instrText xml:space="preserve"> PAGEREF _Toc198124817 \h </w:instrText>
            </w:r>
            <w:r>
              <w:rPr>
                <w:webHidden/>
              </w:rPr>
            </w:r>
            <w:r>
              <w:rPr>
                <w:webHidden/>
              </w:rPr>
              <w:fldChar w:fldCharType="separate"/>
            </w:r>
            <w:r>
              <w:rPr>
                <w:webHidden/>
              </w:rPr>
              <w:t>10</w:t>
            </w:r>
            <w:r>
              <w:rPr>
                <w:webHidden/>
              </w:rPr>
              <w:fldChar w:fldCharType="end"/>
            </w:r>
          </w:hyperlink>
        </w:p>
        <w:p w14:paraId="6777E3AC" w14:textId="0DF828D8" w:rsidR="008864E0" w:rsidRDefault="008864E0">
          <w:pPr>
            <w:pStyle w:val="Sommario2"/>
            <w:rPr>
              <w:rFonts w:asciiTheme="minorHAnsi" w:eastAsiaTheme="minorEastAsia" w:hAnsiTheme="minorHAnsi" w:cstheme="minorBidi"/>
              <w:color w:val="auto"/>
              <w:sz w:val="22"/>
            </w:rPr>
          </w:pPr>
          <w:hyperlink w:anchor="_Toc198124818" w:history="1">
            <w:r w:rsidRPr="007A55C5">
              <w:rPr>
                <w:rStyle w:val="Collegamentoipertestuale"/>
              </w:rPr>
              <w:t>Articolo 11 - Responsabile del servizio</w:t>
            </w:r>
            <w:r>
              <w:rPr>
                <w:webHidden/>
              </w:rPr>
              <w:tab/>
            </w:r>
            <w:r>
              <w:rPr>
                <w:webHidden/>
              </w:rPr>
              <w:fldChar w:fldCharType="begin"/>
            </w:r>
            <w:r>
              <w:rPr>
                <w:webHidden/>
              </w:rPr>
              <w:instrText xml:space="preserve"> PAGEREF _Toc198124818 \h </w:instrText>
            </w:r>
            <w:r>
              <w:rPr>
                <w:webHidden/>
              </w:rPr>
            </w:r>
            <w:r>
              <w:rPr>
                <w:webHidden/>
              </w:rPr>
              <w:fldChar w:fldCharType="separate"/>
            </w:r>
            <w:r>
              <w:rPr>
                <w:webHidden/>
              </w:rPr>
              <w:t>11</w:t>
            </w:r>
            <w:r>
              <w:rPr>
                <w:webHidden/>
              </w:rPr>
              <w:fldChar w:fldCharType="end"/>
            </w:r>
          </w:hyperlink>
        </w:p>
        <w:p w14:paraId="7D661A3E" w14:textId="12A51775" w:rsidR="008864E0" w:rsidRDefault="008864E0">
          <w:pPr>
            <w:pStyle w:val="Sommario2"/>
            <w:rPr>
              <w:rFonts w:asciiTheme="minorHAnsi" w:eastAsiaTheme="minorEastAsia" w:hAnsiTheme="minorHAnsi" w:cstheme="minorBidi"/>
              <w:color w:val="auto"/>
              <w:sz w:val="22"/>
            </w:rPr>
          </w:pPr>
          <w:hyperlink w:anchor="_Toc198124819" w:history="1">
            <w:r w:rsidRPr="007A55C5">
              <w:rPr>
                <w:rStyle w:val="Collegamentoipertestuale"/>
              </w:rPr>
              <w:t>Articolo 12 - Divieto di cessione del contratto e subappalto</w:t>
            </w:r>
            <w:r>
              <w:rPr>
                <w:webHidden/>
              </w:rPr>
              <w:tab/>
            </w:r>
            <w:r>
              <w:rPr>
                <w:webHidden/>
              </w:rPr>
              <w:fldChar w:fldCharType="begin"/>
            </w:r>
            <w:r>
              <w:rPr>
                <w:webHidden/>
              </w:rPr>
              <w:instrText xml:space="preserve"> PAGEREF _Toc198124819 \h </w:instrText>
            </w:r>
            <w:r>
              <w:rPr>
                <w:webHidden/>
              </w:rPr>
            </w:r>
            <w:r>
              <w:rPr>
                <w:webHidden/>
              </w:rPr>
              <w:fldChar w:fldCharType="separate"/>
            </w:r>
            <w:r>
              <w:rPr>
                <w:webHidden/>
              </w:rPr>
              <w:t>11</w:t>
            </w:r>
            <w:r>
              <w:rPr>
                <w:webHidden/>
              </w:rPr>
              <w:fldChar w:fldCharType="end"/>
            </w:r>
          </w:hyperlink>
        </w:p>
        <w:p w14:paraId="5109B7C8" w14:textId="19C12D8D" w:rsidR="008864E0" w:rsidRDefault="008864E0">
          <w:pPr>
            <w:pStyle w:val="Sommario2"/>
            <w:rPr>
              <w:rFonts w:asciiTheme="minorHAnsi" w:eastAsiaTheme="minorEastAsia" w:hAnsiTheme="minorHAnsi" w:cstheme="minorBidi"/>
              <w:color w:val="auto"/>
              <w:sz w:val="22"/>
            </w:rPr>
          </w:pPr>
          <w:hyperlink w:anchor="_Toc198124820" w:history="1">
            <w:r w:rsidRPr="007A55C5">
              <w:rPr>
                <w:rStyle w:val="Collegamentoipertestuale"/>
              </w:rPr>
              <w:t>Articolo 13 - Tracciabilità dei flussi finanziari - ulteriori clausole</w:t>
            </w:r>
            <w:r>
              <w:rPr>
                <w:webHidden/>
              </w:rPr>
              <w:tab/>
            </w:r>
            <w:r>
              <w:rPr>
                <w:webHidden/>
              </w:rPr>
              <w:fldChar w:fldCharType="begin"/>
            </w:r>
            <w:r>
              <w:rPr>
                <w:webHidden/>
              </w:rPr>
              <w:instrText xml:space="preserve"> PAGEREF _Toc198124820 \h </w:instrText>
            </w:r>
            <w:r>
              <w:rPr>
                <w:webHidden/>
              </w:rPr>
            </w:r>
            <w:r>
              <w:rPr>
                <w:webHidden/>
              </w:rPr>
              <w:fldChar w:fldCharType="separate"/>
            </w:r>
            <w:r>
              <w:rPr>
                <w:webHidden/>
              </w:rPr>
              <w:t>11</w:t>
            </w:r>
            <w:r>
              <w:rPr>
                <w:webHidden/>
              </w:rPr>
              <w:fldChar w:fldCharType="end"/>
            </w:r>
          </w:hyperlink>
        </w:p>
        <w:p w14:paraId="7CDC45D9" w14:textId="52D7E821" w:rsidR="008864E0" w:rsidRDefault="008864E0">
          <w:pPr>
            <w:pStyle w:val="Sommario2"/>
            <w:rPr>
              <w:rFonts w:asciiTheme="minorHAnsi" w:eastAsiaTheme="minorEastAsia" w:hAnsiTheme="minorHAnsi" w:cstheme="minorBidi"/>
              <w:color w:val="auto"/>
              <w:sz w:val="22"/>
            </w:rPr>
          </w:pPr>
          <w:hyperlink w:anchor="_Toc198124821" w:history="1">
            <w:r w:rsidRPr="007A55C5">
              <w:rPr>
                <w:rStyle w:val="Collegamentoipertestuale"/>
              </w:rPr>
              <w:t>Articolo 15 - Corrispettivi e modalità di pagamento</w:t>
            </w:r>
            <w:r>
              <w:rPr>
                <w:webHidden/>
              </w:rPr>
              <w:tab/>
            </w:r>
            <w:r>
              <w:rPr>
                <w:webHidden/>
              </w:rPr>
              <w:fldChar w:fldCharType="begin"/>
            </w:r>
            <w:r>
              <w:rPr>
                <w:webHidden/>
              </w:rPr>
              <w:instrText xml:space="preserve"> PAGEREF _Toc198124821 \h </w:instrText>
            </w:r>
            <w:r>
              <w:rPr>
                <w:webHidden/>
              </w:rPr>
            </w:r>
            <w:r>
              <w:rPr>
                <w:webHidden/>
              </w:rPr>
              <w:fldChar w:fldCharType="separate"/>
            </w:r>
            <w:r>
              <w:rPr>
                <w:webHidden/>
              </w:rPr>
              <w:t>12</w:t>
            </w:r>
            <w:r>
              <w:rPr>
                <w:webHidden/>
              </w:rPr>
              <w:fldChar w:fldCharType="end"/>
            </w:r>
          </w:hyperlink>
        </w:p>
        <w:p w14:paraId="2970A000" w14:textId="55EC2182" w:rsidR="008864E0" w:rsidRDefault="008864E0">
          <w:pPr>
            <w:pStyle w:val="Sommario2"/>
            <w:rPr>
              <w:rFonts w:asciiTheme="minorHAnsi" w:eastAsiaTheme="minorEastAsia" w:hAnsiTheme="minorHAnsi" w:cstheme="minorBidi"/>
              <w:color w:val="auto"/>
              <w:sz w:val="22"/>
            </w:rPr>
          </w:pPr>
          <w:hyperlink w:anchor="_Toc198124822" w:history="1">
            <w:r w:rsidRPr="007A55C5">
              <w:rPr>
                <w:rStyle w:val="Collegamentoipertestuale"/>
              </w:rPr>
              <w:t>Articolo 16 – Disposizioni finali</w:t>
            </w:r>
            <w:r>
              <w:rPr>
                <w:webHidden/>
              </w:rPr>
              <w:tab/>
            </w:r>
            <w:r>
              <w:rPr>
                <w:webHidden/>
              </w:rPr>
              <w:fldChar w:fldCharType="begin"/>
            </w:r>
            <w:r>
              <w:rPr>
                <w:webHidden/>
              </w:rPr>
              <w:instrText xml:space="preserve"> PAGEREF _Toc198124822 \h </w:instrText>
            </w:r>
            <w:r>
              <w:rPr>
                <w:webHidden/>
              </w:rPr>
            </w:r>
            <w:r>
              <w:rPr>
                <w:webHidden/>
              </w:rPr>
              <w:fldChar w:fldCharType="separate"/>
            </w:r>
            <w:r>
              <w:rPr>
                <w:webHidden/>
              </w:rPr>
              <w:t>13</w:t>
            </w:r>
            <w:r>
              <w:rPr>
                <w:webHidden/>
              </w:rPr>
              <w:fldChar w:fldCharType="end"/>
            </w:r>
          </w:hyperlink>
        </w:p>
        <w:p w14:paraId="60B6F7BD" w14:textId="793B08E9" w:rsidR="008864E0" w:rsidRDefault="008864E0">
          <w:pPr>
            <w:pStyle w:val="Sommario2"/>
            <w:rPr>
              <w:rFonts w:asciiTheme="minorHAnsi" w:eastAsiaTheme="minorEastAsia" w:hAnsiTheme="minorHAnsi" w:cstheme="minorBidi"/>
              <w:color w:val="auto"/>
              <w:sz w:val="22"/>
            </w:rPr>
          </w:pPr>
          <w:hyperlink w:anchor="_Toc198124823" w:history="1">
            <w:r w:rsidRPr="007A55C5">
              <w:rPr>
                <w:rStyle w:val="Collegamentoipertestuale"/>
              </w:rPr>
              <w:t>Articolo 17 - Foro competente</w:t>
            </w:r>
            <w:r>
              <w:rPr>
                <w:webHidden/>
              </w:rPr>
              <w:tab/>
            </w:r>
            <w:r>
              <w:rPr>
                <w:webHidden/>
              </w:rPr>
              <w:fldChar w:fldCharType="begin"/>
            </w:r>
            <w:r>
              <w:rPr>
                <w:webHidden/>
              </w:rPr>
              <w:instrText xml:space="preserve"> PAGEREF _Toc198124823 \h </w:instrText>
            </w:r>
            <w:r>
              <w:rPr>
                <w:webHidden/>
              </w:rPr>
            </w:r>
            <w:r>
              <w:rPr>
                <w:webHidden/>
              </w:rPr>
              <w:fldChar w:fldCharType="separate"/>
            </w:r>
            <w:r>
              <w:rPr>
                <w:webHidden/>
              </w:rPr>
              <w:t>13</w:t>
            </w:r>
            <w:r>
              <w:rPr>
                <w:webHidden/>
              </w:rPr>
              <w:fldChar w:fldCharType="end"/>
            </w:r>
          </w:hyperlink>
        </w:p>
        <w:p w14:paraId="3B745FC7" w14:textId="61E113DA" w:rsidR="00ED16A0" w:rsidRPr="008864E0" w:rsidRDefault="00ED16A0" w:rsidP="00ED16A0">
          <w:pPr>
            <w:rPr>
              <w:b/>
              <w:bCs/>
              <w:sz w:val="22"/>
            </w:rPr>
          </w:pPr>
          <w:r w:rsidRPr="008864E0">
            <w:rPr>
              <w:b/>
              <w:bCs/>
              <w:sz w:val="22"/>
            </w:rPr>
            <w:fldChar w:fldCharType="end"/>
          </w:r>
        </w:p>
      </w:sdtContent>
    </w:sdt>
    <w:p w14:paraId="0B5BF1EB" w14:textId="77777777" w:rsidR="00ED16A0" w:rsidRPr="008864E0" w:rsidRDefault="00ED16A0" w:rsidP="00ED16A0">
      <w:pPr>
        <w:jc w:val="center"/>
        <w:rPr>
          <w:rFonts w:ascii="Garamond" w:hAnsi="Garamond"/>
          <w:b/>
          <w:sz w:val="22"/>
        </w:rPr>
      </w:pPr>
    </w:p>
    <w:p w14:paraId="359398CE" w14:textId="77777777" w:rsidR="00ED16A0" w:rsidRPr="008864E0" w:rsidRDefault="00ED16A0" w:rsidP="00ED16A0">
      <w:pPr>
        <w:jc w:val="center"/>
        <w:rPr>
          <w:rFonts w:ascii="Garamond" w:hAnsi="Garamond"/>
          <w:b/>
          <w:sz w:val="22"/>
        </w:rPr>
      </w:pPr>
    </w:p>
    <w:p w14:paraId="6467F191" w14:textId="77777777" w:rsidR="00ED16A0" w:rsidRPr="008864E0" w:rsidRDefault="00ED16A0" w:rsidP="00ED16A0">
      <w:pPr>
        <w:jc w:val="center"/>
        <w:rPr>
          <w:rFonts w:ascii="Garamond" w:hAnsi="Garamond"/>
          <w:b/>
          <w:sz w:val="22"/>
        </w:rPr>
      </w:pPr>
    </w:p>
    <w:p w14:paraId="7AC70FE6" w14:textId="77777777" w:rsidR="00ED16A0" w:rsidRPr="008864E0" w:rsidRDefault="00ED16A0" w:rsidP="00ED16A0">
      <w:pPr>
        <w:jc w:val="center"/>
        <w:rPr>
          <w:rFonts w:ascii="Garamond" w:hAnsi="Garamond"/>
          <w:b/>
          <w:sz w:val="22"/>
        </w:rPr>
      </w:pPr>
    </w:p>
    <w:p w14:paraId="110064BA" w14:textId="77777777" w:rsidR="00ED16A0" w:rsidRPr="008864E0" w:rsidRDefault="00ED16A0" w:rsidP="00ED16A0">
      <w:pPr>
        <w:jc w:val="center"/>
        <w:rPr>
          <w:rFonts w:ascii="Garamond" w:hAnsi="Garamond"/>
          <w:b/>
          <w:sz w:val="22"/>
        </w:rPr>
      </w:pPr>
    </w:p>
    <w:p w14:paraId="41557FC7" w14:textId="77777777" w:rsidR="00ED16A0" w:rsidRPr="008864E0" w:rsidRDefault="00ED16A0" w:rsidP="00ED16A0">
      <w:pPr>
        <w:jc w:val="center"/>
        <w:rPr>
          <w:rFonts w:ascii="Garamond" w:hAnsi="Garamond"/>
          <w:b/>
          <w:sz w:val="22"/>
        </w:rPr>
      </w:pPr>
    </w:p>
    <w:p w14:paraId="79630F84" w14:textId="77777777" w:rsidR="00ED16A0" w:rsidRPr="008864E0" w:rsidRDefault="00ED16A0" w:rsidP="00ED16A0">
      <w:pPr>
        <w:jc w:val="center"/>
        <w:rPr>
          <w:rFonts w:ascii="Garamond" w:hAnsi="Garamond"/>
          <w:b/>
          <w:sz w:val="22"/>
        </w:rPr>
      </w:pPr>
    </w:p>
    <w:p w14:paraId="71C80A6A" w14:textId="77777777" w:rsidR="00ED16A0" w:rsidRPr="008864E0" w:rsidRDefault="00ED16A0" w:rsidP="00ED16A0">
      <w:pPr>
        <w:jc w:val="center"/>
        <w:rPr>
          <w:rFonts w:ascii="Garamond" w:hAnsi="Garamond"/>
          <w:b/>
          <w:sz w:val="22"/>
        </w:rPr>
      </w:pPr>
    </w:p>
    <w:p w14:paraId="3A5923CB" w14:textId="77777777" w:rsidR="00ED16A0" w:rsidRPr="008864E0" w:rsidRDefault="00ED16A0" w:rsidP="00ED16A0">
      <w:pPr>
        <w:jc w:val="center"/>
        <w:rPr>
          <w:rFonts w:ascii="Garamond" w:hAnsi="Garamond"/>
          <w:b/>
          <w:sz w:val="22"/>
        </w:rPr>
      </w:pPr>
    </w:p>
    <w:p w14:paraId="1F8893B6" w14:textId="77777777" w:rsidR="00ED16A0" w:rsidRPr="008864E0" w:rsidRDefault="00ED16A0" w:rsidP="00ED16A0">
      <w:pPr>
        <w:jc w:val="center"/>
        <w:rPr>
          <w:rFonts w:ascii="Garamond" w:hAnsi="Garamond"/>
          <w:b/>
          <w:sz w:val="22"/>
        </w:rPr>
      </w:pPr>
    </w:p>
    <w:p w14:paraId="30609F58" w14:textId="77777777" w:rsidR="00ED16A0" w:rsidRPr="008864E0" w:rsidRDefault="00ED16A0" w:rsidP="00ED16A0">
      <w:pPr>
        <w:jc w:val="center"/>
        <w:rPr>
          <w:rFonts w:ascii="Garamond" w:hAnsi="Garamond"/>
          <w:b/>
          <w:sz w:val="22"/>
        </w:rPr>
      </w:pPr>
    </w:p>
    <w:p w14:paraId="3E8848CD" w14:textId="77777777" w:rsidR="00ED16A0" w:rsidRPr="008864E0" w:rsidRDefault="00ED16A0" w:rsidP="00ED16A0">
      <w:pPr>
        <w:jc w:val="center"/>
        <w:rPr>
          <w:rFonts w:ascii="Garamond" w:hAnsi="Garamond"/>
          <w:b/>
          <w:sz w:val="22"/>
        </w:rPr>
      </w:pPr>
    </w:p>
    <w:p w14:paraId="5E824F17" w14:textId="77777777" w:rsidR="00ED16A0" w:rsidRPr="008864E0" w:rsidRDefault="00ED16A0" w:rsidP="00ED16A0">
      <w:pPr>
        <w:jc w:val="center"/>
        <w:rPr>
          <w:rFonts w:ascii="Garamond" w:hAnsi="Garamond"/>
          <w:b/>
          <w:sz w:val="22"/>
        </w:rPr>
      </w:pPr>
    </w:p>
    <w:p w14:paraId="346998A8" w14:textId="77777777" w:rsidR="00ED16A0" w:rsidRPr="008864E0" w:rsidRDefault="00ED16A0" w:rsidP="00ED16A0">
      <w:pPr>
        <w:jc w:val="center"/>
        <w:rPr>
          <w:rFonts w:ascii="Garamond" w:hAnsi="Garamond"/>
          <w:b/>
          <w:sz w:val="22"/>
        </w:rPr>
      </w:pPr>
    </w:p>
    <w:p w14:paraId="1FFD2E74" w14:textId="77777777" w:rsidR="00ED16A0" w:rsidRPr="008864E0" w:rsidRDefault="00ED16A0" w:rsidP="00ED16A0">
      <w:pPr>
        <w:jc w:val="center"/>
        <w:rPr>
          <w:rFonts w:ascii="Garamond" w:hAnsi="Garamond"/>
          <w:b/>
          <w:sz w:val="22"/>
        </w:rPr>
      </w:pPr>
    </w:p>
    <w:p w14:paraId="4B532B81" w14:textId="77777777" w:rsidR="00ED16A0" w:rsidRPr="008864E0" w:rsidRDefault="00ED16A0" w:rsidP="00ED16A0">
      <w:pPr>
        <w:jc w:val="center"/>
        <w:rPr>
          <w:rFonts w:ascii="Garamond" w:hAnsi="Garamond"/>
          <w:b/>
          <w:sz w:val="22"/>
        </w:rPr>
      </w:pPr>
    </w:p>
    <w:p w14:paraId="5CA424F7" w14:textId="77777777" w:rsidR="00ED16A0" w:rsidRPr="008864E0" w:rsidRDefault="00ED16A0" w:rsidP="00ED16A0">
      <w:pPr>
        <w:jc w:val="center"/>
        <w:rPr>
          <w:rFonts w:ascii="Garamond" w:hAnsi="Garamond"/>
          <w:b/>
          <w:sz w:val="22"/>
        </w:rPr>
      </w:pPr>
    </w:p>
    <w:p w14:paraId="1BD6FE4D" w14:textId="77777777" w:rsidR="00ED16A0" w:rsidRPr="008864E0" w:rsidRDefault="00ED16A0" w:rsidP="00ED16A0">
      <w:pPr>
        <w:jc w:val="center"/>
        <w:rPr>
          <w:rFonts w:ascii="Garamond" w:hAnsi="Garamond"/>
          <w:b/>
          <w:sz w:val="22"/>
        </w:rPr>
      </w:pPr>
    </w:p>
    <w:p w14:paraId="2766D53F" w14:textId="77777777" w:rsidR="00ED16A0" w:rsidRPr="008864E0" w:rsidRDefault="00ED16A0" w:rsidP="00ED16A0">
      <w:pPr>
        <w:jc w:val="center"/>
        <w:rPr>
          <w:rFonts w:ascii="Garamond" w:hAnsi="Garamond"/>
          <w:b/>
          <w:sz w:val="22"/>
        </w:rPr>
      </w:pPr>
    </w:p>
    <w:p w14:paraId="053504D0" w14:textId="1C77EB2F" w:rsidR="00BB2292" w:rsidRPr="008864E0" w:rsidRDefault="00BB2292" w:rsidP="00ED16A0">
      <w:pPr>
        <w:jc w:val="center"/>
        <w:rPr>
          <w:b/>
          <w:sz w:val="22"/>
        </w:rPr>
      </w:pPr>
    </w:p>
    <w:p w14:paraId="1A7875BF" w14:textId="462E57AA" w:rsidR="001069B6" w:rsidRPr="008864E0" w:rsidRDefault="001069B6" w:rsidP="001069B6">
      <w:pPr>
        <w:ind w:left="108"/>
        <w:jc w:val="center"/>
        <w:rPr>
          <w:b/>
          <w:sz w:val="22"/>
        </w:rPr>
      </w:pPr>
      <w:r w:rsidRPr="008864E0">
        <w:rPr>
          <w:b/>
          <w:sz w:val="22"/>
        </w:rPr>
        <w:t>TRA</w:t>
      </w:r>
    </w:p>
    <w:p w14:paraId="5E06525D" w14:textId="420796D7" w:rsidR="00BB2292" w:rsidRPr="008864E0" w:rsidRDefault="0006505A">
      <w:pPr>
        <w:ind w:left="108"/>
        <w:rPr>
          <w:sz w:val="22"/>
        </w:rPr>
      </w:pPr>
      <w:r w:rsidRPr="008864E0">
        <w:rPr>
          <w:b/>
          <w:sz w:val="22"/>
        </w:rPr>
        <w:t>Ufficio Speciale</w:t>
      </w:r>
      <w:r w:rsidR="003A2FAC" w:rsidRPr="008864E0">
        <w:rPr>
          <w:b/>
          <w:sz w:val="22"/>
        </w:rPr>
        <w:t xml:space="preserve"> Centrale Unica di Committenza Regione Sicilia</w:t>
      </w:r>
      <w:r w:rsidR="004C4285" w:rsidRPr="008864E0">
        <w:rPr>
          <w:b/>
          <w:sz w:val="22"/>
        </w:rPr>
        <w:t>na</w:t>
      </w:r>
      <w:r w:rsidR="003A2FAC" w:rsidRPr="008864E0">
        <w:rPr>
          <w:b/>
          <w:sz w:val="22"/>
        </w:rPr>
        <w:t xml:space="preserve"> - Assessorato Regionale dell</w:t>
      </w:r>
      <w:r w:rsidR="00B50AD6" w:rsidRPr="008864E0">
        <w:rPr>
          <w:b/>
          <w:sz w:val="22"/>
        </w:rPr>
        <w:t>’</w:t>
      </w:r>
      <w:r w:rsidR="003A2FAC" w:rsidRPr="008864E0">
        <w:rPr>
          <w:b/>
          <w:sz w:val="22"/>
        </w:rPr>
        <w:t>Economia (di seguito C</w:t>
      </w:r>
      <w:r w:rsidRPr="008864E0">
        <w:rPr>
          <w:b/>
          <w:sz w:val="22"/>
        </w:rPr>
        <w:t>.</w:t>
      </w:r>
      <w:r w:rsidR="003A2FAC" w:rsidRPr="008864E0">
        <w:rPr>
          <w:b/>
          <w:sz w:val="22"/>
        </w:rPr>
        <w:t>U</w:t>
      </w:r>
      <w:r w:rsidRPr="008864E0">
        <w:rPr>
          <w:b/>
          <w:sz w:val="22"/>
        </w:rPr>
        <w:t>.</w:t>
      </w:r>
      <w:r w:rsidR="003A2FAC" w:rsidRPr="008864E0">
        <w:rPr>
          <w:b/>
          <w:sz w:val="22"/>
        </w:rPr>
        <w:t>C</w:t>
      </w:r>
      <w:r w:rsidRPr="008864E0">
        <w:rPr>
          <w:b/>
          <w:sz w:val="22"/>
        </w:rPr>
        <w:t>.</w:t>
      </w:r>
      <w:r w:rsidR="003A2FAC" w:rsidRPr="008864E0">
        <w:rPr>
          <w:b/>
          <w:sz w:val="22"/>
        </w:rPr>
        <w:t>R</w:t>
      </w:r>
      <w:r w:rsidRPr="008864E0">
        <w:rPr>
          <w:b/>
          <w:sz w:val="22"/>
        </w:rPr>
        <w:t>.</w:t>
      </w:r>
      <w:r w:rsidR="003A2FAC" w:rsidRPr="008864E0">
        <w:rPr>
          <w:b/>
          <w:sz w:val="22"/>
        </w:rPr>
        <w:t>S</w:t>
      </w:r>
      <w:r w:rsidRPr="008864E0">
        <w:rPr>
          <w:b/>
          <w:sz w:val="22"/>
        </w:rPr>
        <w:t>.</w:t>
      </w:r>
      <w:r w:rsidR="003A2FAC" w:rsidRPr="008864E0">
        <w:rPr>
          <w:b/>
          <w:sz w:val="22"/>
        </w:rPr>
        <w:t>)</w:t>
      </w:r>
      <w:r w:rsidR="003A2FAC" w:rsidRPr="008864E0">
        <w:rPr>
          <w:sz w:val="22"/>
        </w:rPr>
        <w:t>, con sede in Palermo via Notarbartolo, 17, P.</w:t>
      </w:r>
      <w:r w:rsidRPr="008864E0">
        <w:rPr>
          <w:sz w:val="22"/>
        </w:rPr>
        <w:t>I</w:t>
      </w:r>
      <w:r w:rsidR="004C4285" w:rsidRPr="008864E0">
        <w:rPr>
          <w:sz w:val="22"/>
        </w:rPr>
        <w:t>.</w:t>
      </w:r>
      <w:r w:rsidRPr="008864E0">
        <w:rPr>
          <w:sz w:val="22"/>
        </w:rPr>
        <w:t xml:space="preserve"> </w:t>
      </w:r>
      <w:r w:rsidR="004C4285" w:rsidRPr="008864E0">
        <w:rPr>
          <w:sz w:val="22"/>
        </w:rPr>
        <w:t>02711070827, in persona dell</w:t>
      </w:r>
      <w:r w:rsidR="00B50AD6" w:rsidRPr="008864E0">
        <w:rPr>
          <w:sz w:val="22"/>
        </w:rPr>
        <w:t>’</w:t>
      </w:r>
      <w:r w:rsidR="004C4285" w:rsidRPr="008864E0">
        <w:rPr>
          <w:sz w:val="22"/>
        </w:rPr>
        <w:t xml:space="preserve">Avvocato Roberta Milazzo, </w:t>
      </w:r>
      <w:r w:rsidR="004C4285" w:rsidRPr="008864E0">
        <w:rPr>
          <w:bCs/>
          <w:iCs/>
          <w:sz w:val="22"/>
        </w:rPr>
        <w:t>Dirigente dell</w:t>
      </w:r>
      <w:r w:rsidR="00B50AD6" w:rsidRPr="008864E0">
        <w:rPr>
          <w:bCs/>
          <w:iCs/>
          <w:sz w:val="22"/>
        </w:rPr>
        <w:t>’</w:t>
      </w:r>
      <w:r w:rsidR="004C4285" w:rsidRPr="008864E0">
        <w:rPr>
          <w:bCs/>
          <w:iCs/>
          <w:sz w:val="22"/>
        </w:rPr>
        <w:t>Ufficio Speciale – Centrale Unica di Committenza per l</w:t>
      </w:r>
      <w:r w:rsidR="00B50AD6" w:rsidRPr="008864E0">
        <w:rPr>
          <w:bCs/>
          <w:iCs/>
          <w:sz w:val="22"/>
        </w:rPr>
        <w:t>’</w:t>
      </w:r>
      <w:r w:rsidR="004C4285" w:rsidRPr="008864E0">
        <w:rPr>
          <w:bCs/>
          <w:iCs/>
          <w:sz w:val="22"/>
        </w:rPr>
        <w:t>acquisto di Beni e Servizi della Regione Siciliana</w:t>
      </w:r>
    </w:p>
    <w:p w14:paraId="33929978" w14:textId="77777777" w:rsidR="00BB2292" w:rsidRPr="008864E0" w:rsidRDefault="003A2FAC">
      <w:pPr>
        <w:spacing w:after="89" w:line="259" w:lineRule="auto"/>
        <w:ind w:left="173" w:right="168"/>
        <w:jc w:val="center"/>
        <w:rPr>
          <w:sz w:val="22"/>
        </w:rPr>
      </w:pPr>
      <w:r w:rsidRPr="008864E0">
        <w:rPr>
          <w:b/>
          <w:sz w:val="22"/>
        </w:rPr>
        <w:t xml:space="preserve">E </w:t>
      </w:r>
    </w:p>
    <w:p w14:paraId="1A1668B6" w14:textId="77777777" w:rsidR="00BB2292" w:rsidRPr="008864E0" w:rsidRDefault="003A2FAC" w:rsidP="004C4285">
      <w:pPr>
        <w:tabs>
          <w:tab w:val="right" w:pos="9878"/>
        </w:tabs>
        <w:ind w:left="0" w:right="0" w:firstLine="0"/>
        <w:rPr>
          <w:sz w:val="22"/>
        </w:rPr>
      </w:pPr>
      <w:r w:rsidRPr="008864E0">
        <w:rPr>
          <w:sz w:val="22"/>
          <w:u w:val="single" w:color="000000"/>
        </w:rPr>
        <w:t xml:space="preserve">  </w:t>
      </w:r>
      <w:r w:rsidRPr="008864E0">
        <w:rPr>
          <w:sz w:val="22"/>
          <w:u w:val="single" w:color="000000"/>
        </w:rPr>
        <w:tab/>
      </w:r>
      <w:r w:rsidRPr="008864E0">
        <w:rPr>
          <w:sz w:val="22"/>
        </w:rPr>
        <w:t xml:space="preserve">, sede legale in </w:t>
      </w:r>
      <w:r w:rsidRPr="008864E0">
        <w:rPr>
          <w:sz w:val="22"/>
          <w:u w:val="single" w:color="000000"/>
        </w:rPr>
        <w:t xml:space="preserve"> </w:t>
      </w:r>
      <w:proofErr w:type="gramStart"/>
      <w:r w:rsidRPr="008864E0">
        <w:rPr>
          <w:sz w:val="22"/>
          <w:u w:val="single" w:color="000000"/>
        </w:rPr>
        <w:t xml:space="preserve">  </w:t>
      </w:r>
      <w:r w:rsidRPr="008864E0">
        <w:rPr>
          <w:sz w:val="22"/>
        </w:rPr>
        <w:t>,</w:t>
      </w:r>
      <w:proofErr w:type="gramEnd"/>
      <w:r w:rsidRPr="008864E0">
        <w:rPr>
          <w:sz w:val="22"/>
        </w:rPr>
        <w:t xml:space="preserve"> Via </w:t>
      </w:r>
      <w:r w:rsidRPr="008864E0">
        <w:rPr>
          <w:sz w:val="22"/>
          <w:u w:val="single" w:color="000000"/>
        </w:rPr>
        <w:t xml:space="preserve">    </w:t>
      </w:r>
      <w:r w:rsidRPr="008864E0">
        <w:rPr>
          <w:sz w:val="22"/>
        </w:rPr>
        <w:t xml:space="preserve">, capitale sociale Euro </w:t>
      </w:r>
      <w:r w:rsidRPr="008864E0">
        <w:rPr>
          <w:sz w:val="22"/>
          <w:u w:val="single" w:color="000000"/>
        </w:rPr>
        <w:t xml:space="preserve">    </w:t>
      </w:r>
      <w:r w:rsidRPr="008864E0">
        <w:rPr>
          <w:sz w:val="22"/>
        </w:rPr>
        <w:t xml:space="preserve">=, iscritta al Registro delle     Imprese  </w:t>
      </w:r>
    </w:p>
    <w:p w14:paraId="09EF8A05" w14:textId="77777777" w:rsidR="00ED16A0" w:rsidRPr="008864E0" w:rsidRDefault="003A2FAC" w:rsidP="0006505A">
      <w:pPr>
        <w:rPr>
          <w:sz w:val="22"/>
        </w:rPr>
      </w:pPr>
      <w:r w:rsidRPr="008864E0">
        <w:rPr>
          <w:sz w:val="22"/>
        </w:rPr>
        <w:t xml:space="preserve">di </w:t>
      </w:r>
      <w:r w:rsidRPr="008864E0">
        <w:rPr>
          <w:sz w:val="22"/>
          <w:u w:val="single" w:color="000000"/>
        </w:rPr>
        <w:t xml:space="preserve">       </w:t>
      </w:r>
      <w:r w:rsidRPr="008864E0">
        <w:rPr>
          <w:sz w:val="22"/>
        </w:rPr>
        <w:t xml:space="preserve"> </w:t>
      </w:r>
      <w:proofErr w:type="gramStart"/>
      <w:r w:rsidRPr="008864E0">
        <w:rPr>
          <w:sz w:val="22"/>
        </w:rPr>
        <w:t>al  n.</w:t>
      </w:r>
      <w:proofErr w:type="gramEnd"/>
      <w:r w:rsidRPr="008864E0">
        <w:rPr>
          <w:sz w:val="22"/>
        </w:rPr>
        <w:t xml:space="preserve">  _</w:t>
      </w:r>
      <w:r w:rsidRPr="008864E0">
        <w:rPr>
          <w:sz w:val="22"/>
          <w:u w:val="single" w:color="000000"/>
        </w:rPr>
        <w:t xml:space="preserve">    </w:t>
      </w:r>
      <w:r w:rsidRPr="008864E0">
        <w:rPr>
          <w:sz w:val="22"/>
        </w:rPr>
        <w:t>, P. IVA</w:t>
      </w:r>
      <w:r w:rsidRPr="008864E0">
        <w:rPr>
          <w:sz w:val="22"/>
          <w:u w:val="single" w:color="000000"/>
        </w:rPr>
        <w:t xml:space="preserve">   </w:t>
      </w:r>
      <w:r w:rsidRPr="008864E0">
        <w:rPr>
          <w:sz w:val="22"/>
        </w:rPr>
        <w:t xml:space="preserve">,  in  persona  del </w:t>
      </w:r>
      <w:r w:rsidRPr="008864E0">
        <w:rPr>
          <w:rFonts w:eastAsia="Calibri"/>
          <w:noProof/>
          <w:sz w:val="22"/>
        </w:rPr>
        <mc:AlternateContent>
          <mc:Choice Requires="wpg">
            <w:drawing>
              <wp:inline distT="0" distB="0" distL="0" distR="0" wp14:anchorId="2A3B81C1" wp14:editId="47ED8DE6">
                <wp:extent cx="1262177" cy="7620"/>
                <wp:effectExtent l="0" t="0" r="0" b="0"/>
                <wp:docPr id="22343" name="Group 22343"/>
                <wp:cNvGraphicFramePr/>
                <a:graphic xmlns:a="http://schemas.openxmlformats.org/drawingml/2006/main">
                  <a:graphicData uri="http://schemas.microsoft.com/office/word/2010/wordprocessingGroup">
                    <wpg:wgp>
                      <wpg:cNvGrpSpPr/>
                      <wpg:grpSpPr>
                        <a:xfrm>
                          <a:off x="0" y="0"/>
                          <a:ext cx="1262177" cy="7620"/>
                          <a:chOff x="0" y="0"/>
                          <a:chExt cx="1262177" cy="7620"/>
                        </a:xfrm>
                      </wpg:grpSpPr>
                      <wps:wsp>
                        <wps:cNvPr id="24949" name="Shape 24949"/>
                        <wps:cNvSpPr/>
                        <wps:spPr>
                          <a:xfrm>
                            <a:off x="0" y="0"/>
                            <a:ext cx="1262177" cy="9144"/>
                          </a:xfrm>
                          <a:custGeom>
                            <a:avLst/>
                            <a:gdLst/>
                            <a:ahLst/>
                            <a:cxnLst/>
                            <a:rect l="0" t="0" r="0" b="0"/>
                            <a:pathLst>
                              <a:path w="1262177" h="9144">
                                <a:moveTo>
                                  <a:pt x="0" y="0"/>
                                </a:moveTo>
                                <a:lnTo>
                                  <a:pt x="1262177" y="0"/>
                                </a:lnTo>
                                <a:lnTo>
                                  <a:pt x="1262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343" style="width:99.384pt;height:0.600037pt;mso-position-horizontal-relative:char;mso-position-vertical-relative:line" coordsize="12621,76">
                <v:shape id="Shape 24950" style="position:absolute;width:12621;height:91;left:0;top:0;" coordsize="1262177,9144" path="m0,0l1262177,0l1262177,9144l0,9144l0,0">
                  <v:stroke weight="0pt" endcap="flat" joinstyle="miter" miterlimit="10" on="false" color="#000000" opacity="0"/>
                  <v:fill on="true" color="#000000"/>
                </v:shape>
              </v:group>
            </w:pict>
          </mc:Fallback>
        </mc:AlternateContent>
      </w:r>
      <w:r w:rsidRPr="008864E0">
        <w:rPr>
          <w:sz w:val="22"/>
        </w:rPr>
        <w:t xml:space="preserve"> e legale rappresentante  Dott. </w:t>
      </w:r>
      <w:r w:rsidRPr="008864E0">
        <w:rPr>
          <w:rFonts w:eastAsia="Calibri"/>
          <w:noProof/>
          <w:sz w:val="22"/>
        </w:rPr>
        <mc:AlternateContent>
          <mc:Choice Requires="wpg">
            <w:drawing>
              <wp:inline distT="0" distB="0" distL="0" distR="0" wp14:anchorId="7F6980A6" wp14:editId="0D79672E">
                <wp:extent cx="1064057" cy="7620"/>
                <wp:effectExtent l="0" t="0" r="0" b="0"/>
                <wp:docPr id="22344" name="Group 22344"/>
                <wp:cNvGraphicFramePr/>
                <a:graphic xmlns:a="http://schemas.openxmlformats.org/drawingml/2006/main">
                  <a:graphicData uri="http://schemas.microsoft.com/office/word/2010/wordprocessingGroup">
                    <wpg:wgp>
                      <wpg:cNvGrpSpPr/>
                      <wpg:grpSpPr>
                        <a:xfrm>
                          <a:off x="0" y="0"/>
                          <a:ext cx="1064057" cy="7620"/>
                          <a:chOff x="0" y="0"/>
                          <a:chExt cx="1064057" cy="7620"/>
                        </a:xfrm>
                      </wpg:grpSpPr>
                      <wps:wsp>
                        <wps:cNvPr id="24951" name="Shape 24951"/>
                        <wps:cNvSpPr/>
                        <wps:spPr>
                          <a:xfrm>
                            <a:off x="0" y="0"/>
                            <a:ext cx="1064057" cy="9144"/>
                          </a:xfrm>
                          <a:custGeom>
                            <a:avLst/>
                            <a:gdLst/>
                            <a:ahLst/>
                            <a:cxnLst/>
                            <a:rect l="0" t="0" r="0" b="0"/>
                            <a:pathLst>
                              <a:path w="1064057" h="9144">
                                <a:moveTo>
                                  <a:pt x="0" y="0"/>
                                </a:moveTo>
                                <a:lnTo>
                                  <a:pt x="1064057" y="0"/>
                                </a:lnTo>
                                <a:lnTo>
                                  <a:pt x="10640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2344" style="width:83.784pt;height:0.599976pt;mso-position-horizontal-relative:char;mso-position-vertical-relative:line" coordsize="10640,76">
                <v:shape id="Shape 24952" style="position:absolute;width:10640;height:91;left:0;top:0;" coordsize="1064057,9144" path="m0,0l1064057,0l1064057,9144l0,9144l0,0">
                  <v:stroke weight="0pt" endcap="flat" joinstyle="miter" miterlimit="10" on="false" color="#000000" opacity="0"/>
                  <v:fill on="true" color="#000000"/>
                </v:shape>
              </v:group>
            </w:pict>
          </mc:Fallback>
        </mc:AlternateContent>
      </w:r>
      <w:r w:rsidRPr="008864E0">
        <w:rPr>
          <w:sz w:val="22"/>
        </w:rPr>
        <w:t xml:space="preserve"> , giusta poteri allo stesso conferiti  da</w:t>
      </w:r>
      <w:r w:rsidRPr="008864E0">
        <w:rPr>
          <w:sz w:val="22"/>
          <w:u w:val="single" w:color="000000"/>
        </w:rPr>
        <w:t xml:space="preserve"> </w:t>
      </w:r>
      <w:r w:rsidRPr="008864E0">
        <w:rPr>
          <w:sz w:val="22"/>
        </w:rPr>
        <w:t xml:space="preserve"> (nel seguito per  brevità anche “</w:t>
      </w:r>
      <w:r w:rsidRPr="008864E0">
        <w:rPr>
          <w:b/>
          <w:i/>
          <w:sz w:val="22"/>
        </w:rPr>
        <w:t>Fornitore</w:t>
      </w:r>
      <w:r w:rsidRPr="008864E0">
        <w:rPr>
          <w:sz w:val="22"/>
        </w:rPr>
        <w:t xml:space="preserve">”); </w:t>
      </w:r>
    </w:p>
    <w:p w14:paraId="0D46AA4A" w14:textId="77777777" w:rsidR="00ED16A0" w:rsidRPr="008864E0" w:rsidRDefault="00ED16A0" w:rsidP="00ED16A0">
      <w:pPr>
        <w:ind w:left="108"/>
        <w:rPr>
          <w:rFonts w:ascii="Garamond" w:hAnsi="Garamond"/>
          <w:sz w:val="22"/>
        </w:rPr>
      </w:pPr>
    </w:p>
    <w:p w14:paraId="097F8D8B" w14:textId="6AFF81F1" w:rsidR="00BB2292" w:rsidRPr="008864E0" w:rsidRDefault="003A2FAC" w:rsidP="0006505A">
      <w:pPr>
        <w:ind w:left="108"/>
        <w:jc w:val="center"/>
        <w:rPr>
          <w:b/>
          <w:sz w:val="22"/>
        </w:rPr>
      </w:pPr>
      <w:r w:rsidRPr="008864E0">
        <w:rPr>
          <w:b/>
          <w:sz w:val="22"/>
        </w:rPr>
        <w:t>OPPURE</w:t>
      </w:r>
    </w:p>
    <w:p w14:paraId="5B883B7B" w14:textId="2A3A5F6F" w:rsidR="0006505A" w:rsidRPr="008864E0" w:rsidRDefault="003A2FAC" w:rsidP="0006505A">
      <w:pPr>
        <w:ind w:left="0" w:firstLine="0"/>
        <w:rPr>
          <w:sz w:val="22"/>
        </w:rPr>
      </w:pPr>
      <w:r w:rsidRPr="008864E0">
        <w:rPr>
          <w:sz w:val="22"/>
        </w:rPr>
        <w:t>-</w:t>
      </w:r>
      <w:r w:rsidRPr="008864E0">
        <w:rPr>
          <w:rFonts w:eastAsia="Arial"/>
          <w:sz w:val="22"/>
        </w:rPr>
        <w:t xml:space="preserve"> </w:t>
      </w:r>
      <w:r w:rsidRPr="008864E0">
        <w:rPr>
          <w:sz w:val="22"/>
        </w:rPr>
        <w:t xml:space="preserve"> </w:t>
      </w:r>
      <w:r w:rsidR="0006505A" w:rsidRPr="008864E0">
        <w:rPr>
          <w:rFonts w:eastAsia="Calibri"/>
          <w:noProof/>
          <w:sz w:val="22"/>
        </w:rPr>
        <mc:AlternateContent>
          <mc:Choice Requires="wpg">
            <w:drawing>
              <wp:inline distT="0" distB="0" distL="0" distR="0" wp14:anchorId="145EB37B" wp14:editId="10182857">
                <wp:extent cx="2127758" cy="7620"/>
                <wp:effectExtent l="0" t="0" r="0" b="0"/>
                <wp:docPr id="22345" name="Group 22345"/>
                <wp:cNvGraphicFramePr/>
                <a:graphic xmlns:a="http://schemas.openxmlformats.org/drawingml/2006/main">
                  <a:graphicData uri="http://schemas.microsoft.com/office/word/2010/wordprocessingGroup">
                    <wpg:wgp>
                      <wpg:cNvGrpSpPr/>
                      <wpg:grpSpPr>
                        <a:xfrm>
                          <a:off x="0" y="0"/>
                          <a:ext cx="2127758" cy="7620"/>
                          <a:chOff x="0" y="0"/>
                          <a:chExt cx="2127758" cy="7620"/>
                        </a:xfrm>
                      </wpg:grpSpPr>
                      <wps:wsp>
                        <wps:cNvPr id="24953" name="Shape 24953"/>
                        <wps:cNvSpPr/>
                        <wps:spPr>
                          <a:xfrm>
                            <a:off x="0" y="0"/>
                            <a:ext cx="2127758" cy="9144"/>
                          </a:xfrm>
                          <a:custGeom>
                            <a:avLst/>
                            <a:gdLst/>
                            <a:ahLst/>
                            <a:cxnLst/>
                            <a:rect l="0" t="0" r="0" b="0"/>
                            <a:pathLst>
                              <a:path w="2127758" h="9144">
                                <a:moveTo>
                                  <a:pt x="0" y="0"/>
                                </a:moveTo>
                                <a:lnTo>
                                  <a:pt x="2127758" y="0"/>
                                </a:lnTo>
                                <a:lnTo>
                                  <a:pt x="2127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FC9AA1" id="Group 22345" o:spid="_x0000_s1026" style="width:167.55pt;height:.6pt;mso-position-horizontal-relative:char;mso-position-vertical-relative:line" coordsize="212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">
                <v:shape id="Shape 24953" o:spid="_x0000_s1027" style="position:absolute;width:21277;height:91;visibility:visible;mso-wrap-style:square;v-text-anchor:top" coordsize="2127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" path="m,l2127758,r,9144l,9144,,e" fillcolor="black" stroked="f" strokeweight="0">
                  <v:stroke miterlimit="83231f" joinstyle="miter"/>
                  <v:path arrowok="t" textboxrect="0,0,2127758,9144"/>
                </v:shape>
                <w10:anchorlock/>
              </v:group>
            </w:pict>
          </mc:Fallback>
        </mc:AlternateContent>
      </w:r>
      <w:r w:rsidR="0006505A" w:rsidRPr="008864E0">
        <w:rPr>
          <w:sz w:val="22"/>
        </w:rPr>
        <w:t xml:space="preserve"> , sede legale in </w:t>
      </w:r>
      <w:r w:rsidR="0006505A" w:rsidRPr="008864E0">
        <w:rPr>
          <w:sz w:val="22"/>
          <w:u w:val="single" w:color="000000"/>
        </w:rPr>
        <w:t xml:space="preserve">  _____</w:t>
      </w:r>
      <w:r w:rsidR="0006505A" w:rsidRPr="008864E0">
        <w:rPr>
          <w:sz w:val="22"/>
        </w:rPr>
        <w:t xml:space="preserve"> , Via </w:t>
      </w:r>
      <w:r w:rsidR="0006505A" w:rsidRPr="008864E0">
        <w:rPr>
          <w:sz w:val="22"/>
          <w:u w:val="single" w:color="000000"/>
        </w:rPr>
        <w:t xml:space="preserve">  </w:t>
      </w:r>
      <w:r w:rsidR="0006505A" w:rsidRPr="008864E0">
        <w:rPr>
          <w:sz w:val="22"/>
        </w:rPr>
        <w:t xml:space="preserve"> , capitale sociale Euro </w:t>
      </w:r>
      <w:r w:rsidR="0006505A" w:rsidRPr="008864E0">
        <w:rPr>
          <w:sz w:val="22"/>
          <w:u w:val="single" w:color="000000"/>
        </w:rPr>
        <w:t xml:space="preserve">  </w:t>
      </w:r>
      <w:r w:rsidR="0006505A" w:rsidRPr="008864E0">
        <w:rPr>
          <w:sz w:val="22"/>
        </w:rPr>
        <w:t xml:space="preserve">__, iscritta al Registro delle Imprese di </w:t>
      </w:r>
      <w:r w:rsidR="0006505A" w:rsidRPr="008864E0">
        <w:rPr>
          <w:sz w:val="22"/>
          <w:u w:val="single" w:color="000000"/>
        </w:rPr>
        <w:t xml:space="preserve">      </w:t>
      </w:r>
      <w:r w:rsidR="0006505A" w:rsidRPr="008864E0">
        <w:rPr>
          <w:sz w:val="22"/>
        </w:rPr>
        <w:t xml:space="preserve">____ al n. </w:t>
      </w:r>
      <w:r w:rsidR="0006505A" w:rsidRPr="008864E0">
        <w:rPr>
          <w:sz w:val="22"/>
          <w:u w:val="single" w:color="000000"/>
        </w:rPr>
        <w:t xml:space="preserve">     </w:t>
      </w:r>
      <w:r w:rsidR="0006505A" w:rsidRPr="008864E0">
        <w:rPr>
          <w:sz w:val="22"/>
        </w:rPr>
        <w:t xml:space="preserve"> , P. I.</w:t>
      </w:r>
      <w:r w:rsidR="0006505A" w:rsidRPr="008864E0">
        <w:rPr>
          <w:sz w:val="22"/>
          <w:u w:val="single" w:color="000000"/>
        </w:rPr>
        <w:t xml:space="preserve">  _____</w:t>
      </w:r>
      <w:proofErr w:type="gramStart"/>
      <w:r w:rsidR="0006505A" w:rsidRPr="008864E0">
        <w:rPr>
          <w:sz w:val="22"/>
          <w:u w:val="single" w:color="000000"/>
        </w:rPr>
        <w:t>_</w:t>
      </w:r>
      <w:r w:rsidR="0006505A" w:rsidRPr="008864E0">
        <w:rPr>
          <w:sz w:val="22"/>
        </w:rPr>
        <w:t>,  in</w:t>
      </w:r>
      <w:proofErr w:type="gramEnd"/>
      <w:r w:rsidR="0006505A" w:rsidRPr="008864E0">
        <w:rPr>
          <w:sz w:val="22"/>
        </w:rPr>
        <w:t xml:space="preserve"> persona del </w:t>
      </w:r>
      <w:r w:rsidR="0006505A" w:rsidRPr="008864E0">
        <w:rPr>
          <w:sz w:val="22"/>
          <w:u w:val="single" w:color="000000"/>
        </w:rPr>
        <w:t xml:space="preserve">       </w:t>
      </w:r>
      <w:r w:rsidR="0006505A" w:rsidRPr="008864E0">
        <w:rPr>
          <w:sz w:val="22"/>
        </w:rPr>
        <w:t xml:space="preserve"> e  legale rappresentante Dott. </w:t>
      </w:r>
      <w:r w:rsidR="0006505A" w:rsidRPr="008864E0">
        <w:rPr>
          <w:sz w:val="22"/>
          <w:u w:val="single" w:color="000000"/>
        </w:rPr>
        <w:t xml:space="preserve">      ________</w:t>
      </w:r>
      <w:r w:rsidR="0006505A" w:rsidRPr="008864E0">
        <w:rPr>
          <w:sz w:val="22"/>
        </w:rPr>
        <w:t>, nella sua qualità di impresa mandataria capogruppo del Raggruppamento Temporaneo comprendente,  oltre  alla  stessa,  la  mandante  _</w:t>
      </w:r>
      <w:r w:rsidR="0006505A" w:rsidRPr="008864E0">
        <w:rPr>
          <w:sz w:val="22"/>
          <w:u w:val="single" w:color="000000"/>
        </w:rPr>
        <w:t xml:space="preserve">   _______ </w:t>
      </w:r>
      <w:r w:rsidR="0006505A" w:rsidRPr="008864E0">
        <w:rPr>
          <w:sz w:val="22"/>
          <w:u w:color="000000"/>
        </w:rPr>
        <w:t xml:space="preserve"> </w:t>
      </w:r>
      <w:r w:rsidR="0006505A" w:rsidRPr="008864E0">
        <w:rPr>
          <w:sz w:val="22"/>
        </w:rPr>
        <w:t>con sede legale in</w:t>
      </w:r>
      <w:r w:rsidR="0006505A" w:rsidRPr="008864E0">
        <w:rPr>
          <w:sz w:val="22"/>
          <w:u w:val="single" w:color="000000"/>
        </w:rPr>
        <w:t xml:space="preserve">  ______</w:t>
      </w:r>
      <w:r w:rsidR="0006505A" w:rsidRPr="008864E0">
        <w:rPr>
          <w:sz w:val="22"/>
        </w:rPr>
        <w:t>,  Via</w:t>
      </w:r>
      <w:r w:rsidR="0006505A" w:rsidRPr="008864E0">
        <w:rPr>
          <w:sz w:val="22"/>
          <w:u w:val="single" w:color="000000"/>
        </w:rPr>
        <w:t xml:space="preserve">  __________</w:t>
      </w:r>
      <w:r w:rsidR="0006505A" w:rsidRPr="008864E0">
        <w:rPr>
          <w:sz w:val="22"/>
        </w:rPr>
        <w:t xml:space="preserve">, capitale sociale Euro </w:t>
      </w:r>
      <w:r w:rsidR="0006505A" w:rsidRPr="008864E0">
        <w:rPr>
          <w:rFonts w:eastAsia="Calibri"/>
          <w:noProof/>
          <w:sz w:val="22"/>
        </w:rPr>
        <mc:AlternateContent>
          <mc:Choice Requires="wpg">
            <w:drawing>
              <wp:inline distT="0" distB="0" distL="0" distR="0" wp14:anchorId="09D03CFE" wp14:editId="14C09645">
                <wp:extent cx="1448054" cy="7620"/>
                <wp:effectExtent l="0" t="0" r="0" b="0"/>
                <wp:docPr id="22346" name="Group 22346"/>
                <wp:cNvGraphicFramePr/>
                <a:graphic xmlns:a="http://schemas.openxmlformats.org/drawingml/2006/main">
                  <a:graphicData uri="http://schemas.microsoft.com/office/word/2010/wordprocessingGroup">
                    <wpg:wgp>
                      <wpg:cNvGrpSpPr/>
                      <wpg:grpSpPr>
                        <a:xfrm>
                          <a:off x="0" y="0"/>
                          <a:ext cx="1448054" cy="7620"/>
                          <a:chOff x="0" y="0"/>
                          <a:chExt cx="1448054" cy="7620"/>
                        </a:xfrm>
                      </wpg:grpSpPr>
                      <wps:wsp>
                        <wps:cNvPr id="24955" name="Shape 24955"/>
                        <wps:cNvSpPr/>
                        <wps:spPr>
                          <a:xfrm>
                            <a:off x="0" y="0"/>
                            <a:ext cx="1448054" cy="9144"/>
                          </a:xfrm>
                          <a:custGeom>
                            <a:avLst/>
                            <a:gdLst/>
                            <a:ahLst/>
                            <a:cxnLst/>
                            <a:rect l="0" t="0" r="0" b="0"/>
                            <a:pathLst>
                              <a:path w="1448054" h="9144">
                                <a:moveTo>
                                  <a:pt x="0" y="0"/>
                                </a:moveTo>
                                <a:lnTo>
                                  <a:pt x="1448054" y="0"/>
                                </a:lnTo>
                                <a:lnTo>
                                  <a:pt x="1448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482CD0" id="Group 22346" o:spid="_x0000_s1026" style="width:114pt;height:.6pt;mso-position-horizontal-relative:char;mso-position-vertical-relative:line" coordsize="144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">
                <v:shape id="Shape 24955" o:spid="_x0000_s1027" style="position:absolute;width:14480;height:91;visibility:visible;mso-wrap-style:square;v-text-anchor:top" coordsize="1448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" path="m,l1448054,r,9144l,9144,,e" fillcolor="black" stroked="f" strokeweight="0">
                  <v:stroke miterlimit="83231f" joinstyle="miter"/>
                  <v:path arrowok="t" textboxrect="0,0,1448054,9144"/>
                </v:shape>
                <w10:anchorlock/>
              </v:group>
            </w:pict>
          </mc:Fallback>
        </mc:AlternateContent>
      </w:r>
      <w:r w:rsidR="0006505A" w:rsidRPr="008864E0">
        <w:rPr>
          <w:sz w:val="22"/>
        </w:rPr>
        <w:t xml:space="preserve">, iscritta al  Registro delle  Imprese  di ____________, al  n. </w:t>
      </w:r>
      <w:r w:rsidR="0006505A" w:rsidRPr="008864E0">
        <w:rPr>
          <w:sz w:val="22"/>
          <w:u w:val="single" w:color="000000"/>
        </w:rPr>
        <w:t xml:space="preserve">      _____</w:t>
      </w:r>
      <w:r w:rsidR="0006505A" w:rsidRPr="008864E0">
        <w:rPr>
          <w:sz w:val="22"/>
        </w:rPr>
        <w:t xml:space="preserve">, P.I. ____________ , e la mandante </w:t>
      </w:r>
      <w:r w:rsidR="0006505A" w:rsidRPr="008864E0">
        <w:rPr>
          <w:sz w:val="22"/>
          <w:u w:val="single" w:color="000000"/>
        </w:rPr>
        <w:t xml:space="preserve">      ______</w:t>
      </w:r>
      <w:r w:rsidR="0006505A" w:rsidRPr="008864E0">
        <w:rPr>
          <w:sz w:val="22"/>
        </w:rPr>
        <w:t xml:space="preserve">, con sede legale in _____, Via </w:t>
      </w:r>
      <w:r w:rsidR="0006505A" w:rsidRPr="008864E0">
        <w:rPr>
          <w:rFonts w:eastAsia="Calibri"/>
          <w:noProof/>
          <w:sz w:val="22"/>
        </w:rPr>
        <mc:AlternateContent>
          <mc:Choice Requires="wpg">
            <w:drawing>
              <wp:inline distT="0" distB="0" distL="0" distR="0" wp14:anchorId="3B519F2C" wp14:editId="4554271D">
                <wp:extent cx="809549" cy="7620"/>
                <wp:effectExtent l="0" t="0" r="0" b="0"/>
                <wp:docPr id="22348" name="Group 22348"/>
                <wp:cNvGraphicFramePr/>
                <a:graphic xmlns:a="http://schemas.openxmlformats.org/drawingml/2006/main">
                  <a:graphicData uri="http://schemas.microsoft.com/office/word/2010/wordprocessingGroup">
                    <wpg:wgp>
                      <wpg:cNvGrpSpPr/>
                      <wpg:grpSpPr>
                        <a:xfrm>
                          <a:off x="0" y="0"/>
                          <a:ext cx="809549" cy="7620"/>
                          <a:chOff x="0" y="0"/>
                          <a:chExt cx="809549" cy="7620"/>
                        </a:xfrm>
                      </wpg:grpSpPr>
                      <wps:wsp>
                        <wps:cNvPr id="24957" name="Shape 24957"/>
                        <wps:cNvSpPr/>
                        <wps:spPr>
                          <a:xfrm>
                            <a:off x="0" y="0"/>
                            <a:ext cx="809549" cy="9144"/>
                          </a:xfrm>
                          <a:custGeom>
                            <a:avLst/>
                            <a:gdLst/>
                            <a:ahLst/>
                            <a:cxnLst/>
                            <a:rect l="0" t="0" r="0" b="0"/>
                            <a:pathLst>
                              <a:path w="809549" h="9144">
                                <a:moveTo>
                                  <a:pt x="0" y="0"/>
                                </a:moveTo>
                                <a:lnTo>
                                  <a:pt x="809549" y="0"/>
                                </a:lnTo>
                                <a:lnTo>
                                  <a:pt x="809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B68F35" id="Group 22348" o:spid="_x0000_s1026" style="width:63.75pt;height:.6pt;mso-position-horizontal-relative:char;mso-position-vertical-relative:line" coordsize="809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">
                <v:shape id="Shape 24957" o:spid="_x0000_s1027" style="position:absolute;width:8095;height:91;visibility:visible;mso-wrap-style:square;v-text-anchor:top" coordsize="8095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" path="m,l809549,r,9144l,9144,,e" fillcolor="black" stroked="f" strokeweight="0">
                  <v:stroke miterlimit="83231f" joinstyle="miter"/>
                  <v:path arrowok="t" textboxrect="0,0,809549,9144"/>
                </v:shape>
                <w10:anchorlock/>
              </v:group>
            </w:pict>
          </mc:Fallback>
        </mc:AlternateContent>
      </w:r>
      <w:r w:rsidR="0006505A" w:rsidRPr="008864E0">
        <w:rPr>
          <w:sz w:val="22"/>
        </w:rPr>
        <w:t xml:space="preserve"> , capitale sociale Euro </w:t>
      </w:r>
      <w:r w:rsidR="0006505A" w:rsidRPr="008864E0">
        <w:rPr>
          <w:sz w:val="22"/>
          <w:u w:val="single" w:color="000000"/>
        </w:rPr>
        <w:t xml:space="preserve">      </w:t>
      </w:r>
      <w:r w:rsidR="0006505A" w:rsidRPr="008864E0">
        <w:rPr>
          <w:sz w:val="22"/>
        </w:rPr>
        <w:t>____ iscritta al Registro delle Imprese di _</w:t>
      </w:r>
      <w:r w:rsidR="0006505A" w:rsidRPr="008864E0">
        <w:rPr>
          <w:sz w:val="22"/>
          <w:u w:val="single" w:color="000000"/>
        </w:rPr>
        <w:t xml:space="preserve">     _______ </w:t>
      </w:r>
      <w:r w:rsidR="0006505A" w:rsidRPr="008864E0">
        <w:rPr>
          <w:sz w:val="22"/>
        </w:rPr>
        <w:t xml:space="preserve">al n. </w:t>
      </w:r>
      <w:r w:rsidR="0006505A" w:rsidRPr="008864E0">
        <w:rPr>
          <w:sz w:val="22"/>
          <w:u w:val="single" w:color="000000"/>
        </w:rPr>
        <w:t xml:space="preserve">      ______</w:t>
      </w:r>
      <w:r w:rsidR="0006505A" w:rsidRPr="008864E0">
        <w:rPr>
          <w:sz w:val="22"/>
        </w:rPr>
        <w:t xml:space="preserve">, P.I. </w:t>
      </w:r>
      <w:r w:rsidR="0006505A" w:rsidRPr="008864E0">
        <w:rPr>
          <w:sz w:val="22"/>
          <w:u w:val="single" w:color="000000"/>
        </w:rPr>
        <w:t xml:space="preserve">      ____</w:t>
      </w:r>
      <w:r w:rsidR="0006505A" w:rsidRPr="008864E0">
        <w:rPr>
          <w:sz w:val="22"/>
        </w:rPr>
        <w:t xml:space="preserve">, giusta mandato collettivo speciale con rappresentanza   autenticato dal notaio in </w:t>
      </w:r>
      <w:r w:rsidR="0006505A" w:rsidRPr="008864E0">
        <w:rPr>
          <w:rFonts w:eastAsia="Calibri"/>
          <w:noProof/>
          <w:sz w:val="22"/>
        </w:rPr>
        <mc:AlternateContent>
          <mc:Choice Requires="wpg">
            <w:drawing>
              <wp:inline distT="0" distB="0" distL="0" distR="0" wp14:anchorId="486D4BFE" wp14:editId="24091B8D">
                <wp:extent cx="1283462" cy="7620"/>
                <wp:effectExtent l="0" t="0" r="0" b="0"/>
                <wp:docPr id="22349" name="Group 22349"/>
                <wp:cNvGraphicFramePr/>
                <a:graphic xmlns:a="http://schemas.openxmlformats.org/drawingml/2006/main">
                  <a:graphicData uri="http://schemas.microsoft.com/office/word/2010/wordprocessingGroup">
                    <wpg:wgp>
                      <wpg:cNvGrpSpPr/>
                      <wpg:grpSpPr>
                        <a:xfrm>
                          <a:off x="0" y="0"/>
                          <a:ext cx="1283462" cy="7620"/>
                          <a:chOff x="0" y="0"/>
                          <a:chExt cx="1283462" cy="7620"/>
                        </a:xfrm>
                      </wpg:grpSpPr>
                      <wps:wsp>
                        <wps:cNvPr id="24959" name="Shape 24959"/>
                        <wps:cNvSpPr/>
                        <wps:spPr>
                          <a:xfrm>
                            <a:off x="0" y="0"/>
                            <a:ext cx="1283462" cy="9144"/>
                          </a:xfrm>
                          <a:custGeom>
                            <a:avLst/>
                            <a:gdLst/>
                            <a:ahLst/>
                            <a:cxnLst/>
                            <a:rect l="0" t="0" r="0" b="0"/>
                            <a:pathLst>
                              <a:path w="1283462" h="9144">
                                <a:moveTo>
                                  <a:pt x="0" y="0"/>
                                </a:moveTo>
                                <a:lnTo>
                                  <a:pt x="1283462" y="0"/>
                                </a:lnTo>
                                <a:lnTo>
                                  <a:pt x="12834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3E5F95" id="Group 22349" o:spid="_x0000_s1026" style="width:101.05pt;height:.6pt;mso-position-horizontal-relative:char;mso-position-vertical-relative:line" coordsize="128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">
                <v:shape id="Shape 24959" o:spid="_x0000_s1027" style="position:absolute;width:12834;height:91;visibility:visible;mso-wrap-style:square;v-text-anchor:top" coordsize="1283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" path="m,l1283462,r,9144l,9144,,e" fillcolor="black" stroked="f" strokeweight="0">
                  <v:stroke miterlimit="83231f" joinstyle="miter"/>
                  <v:path arrowok="t" textboxrect="0,0,1283462,9144"/>
                </v:shape>
                <w10:anchorlock/>
              </v:group>
            </w:pict>
          </mc:Fallback>
        </mc:AlternateContent>
      </w:r>
      <w:r w:rsidR="0006505A" w:rsidRPr="008864E0">
        <w:rPr>
          <w:sz w:val="22"/>
        </w:rPr>
        <w:t xml:space="preserve"> Dott.   </w:t>
      </w:r>
      <w:r w:rsidR="0006505A" w:rsidRPr="008864E0">
        <w:rPr>
          <w:sz w:val="22"/>
          <w:u w:val="single" w:color="000000"/>
        </w:rPr>
        <w:t xml:space="preserve">  </w:t>
      </w:r>
      <w:r w:rsidR="0006505A" w:rsidRPr="008864E0">
        <w:rPr>
          <w:sz w:val="22"/>
          <w:u w:val="single" w:color="000000"/>
        </w:rPr>
        <w:tab/>
        <w:t>____</w:t>
      </w:r>
      <w:r w:rsidR="0006505A" w:rsidRPr="008864E0">
        <w:rPr>
          <w:sz w:val="22"/>
        </w:rPr>
        <w:t xml:space="preserve"> Repertorio n. </w:t>
      </w:r>
      <w:r w:rsidR="0006505A" w:rsidRPr="008864E0">
        <w:rPr>
          <w:sz w:val="22"/>
          <w:u w:val="single" w:color="000000"/>
        </w:rPr>
        <w:t xml:space="preserve">  </w:t>
      </w:r>
      <w:r w:rsidR="0006505A" w:rsidRPr="008864E0">
        <w:rPr>
          <w:sz w:val="22"/>
          <w:u w:val="single" w:color="000000"/>
        </w:rPr>
        <w:tab/>
        <w:t>____</w:t>
      </w:r>
      <w:r w:rsidR="0006505A" w:rsidRPr="008864E0">
        <w:rPr>
          <w:sz w:val="22"/>
        </w:rPr>
        <w:t>; (nel seguito per brevità congiuntamente anche “</w:t>
      </w:r>
      <w:r w:rsidR="0006505A" w:rsidRPr="008864E0">
        <w:rPr>
          <w:b/>
          <w:i/>
          <w:sz w:val="22"/>
        </w:rPr>
        <w:t>Fornitore</w:t>
      </w:r>
      <w:r w:rsidR="0006505A" w:rsidRPr="008864E0">
        <w:rPr>
          <w:sz w:val="22"/>
        </w:rPr>
        <w:t xml:space="preserve">”); </w:t>
      </w:r>
    </w:p>
    <w:p w14:paraId="2702EA90" w14:textId="2EE93AE9" w:rsidR="004C4285" w:rsidRPr="008864E0" w:rsidRDefault="004C4285" w:rsidP="0006505A">
      <w:pPr>
        <w:ind w:left="-142"/>
        <w:jc w:val="center"/>
        <w:rPr>
          <w:rFonts w:ascii="Garamond" w:hAnsi="Garamond"/>
          <w:sz w:val="22"/>
        </w:rPr>
      </w:pPr>
    </w:p>
    <w:p w14:paraId="7B14A9B8" w14:textId="047C685F" w:rsidR="00BB2292" w:rsidRPr="008864E0" w:rsidRDefault="001069B6" w:rsidP="001069B6">
      <w:pPr>
        <w:pStyle w:val="Titolo2"/>
        <w:ind w:left="173" w:right="185"/>
        <w:rPr>
          <w:rFonts w:ascii="Garamond" w:hAnsi="Garamond"/>
          <w:sz w:val="22"/>
        </w:rPr>
      </w:pPr>
      <w:bookmarkStart w:id="1" w:name="_Toc198124807"/>
      <w:r w:rsidRPr="008864E0">
        <w:rPr>
          <w:rFonts w:ascii="Garamond" w:hAnsi="Garamond"/>
          <w:sz w:val="22"/>
        </w:rPr>
        <w:t>PREMESSE</w:t>
      </w:r>
      <w:bookmarkEnd w:id="1"/>
    </w:p>
    <w:p w14:paraId="297E05C3" w14:textId="77777777" w:rsidR="00061BD2" w:rsidRPr="008864E0" w:rsidRDefault="0006505A" w:rsidP="00061BD2">
      <w:pPr>
        <w:pStyle w:val="Paragrafoelenco"/>
        <w:numPr>
          <w:ilvl w:val="0"/>
          <w:numId w:val="1"/>
        </w:numPr>
        <w:spacing w:after="561" w:line="240" w:lineRule="auto"/>
        <w:ind w:hanging="386"/>
        <w:rPr>
          <w:rFonts w:eastAsia="Garamond"/>
          <w:color w:val="3B3838"/>
          <w:kern w:val="2"/>
          <w:sz w:val="22"/>
          <w:lang w:bidi="hi-IN"/>
          <w14:ligatures w14:val="standardContextual"/>
        </w:rPr>
      </w:pPr>
      <w:r w:rsidRPr="008864E0">
        <w:rPr>
          <w:sz w:val="22"/>
        </w:rPr>
        <w:t xml:space="preserve">L’Ufficio Speciale Centrale Unica di Committenza della Regione Siciliana per l’acquisizione di beni e servizi, soggetto aggregatore, nel rispetto dei principi in materia di scelta del contraente, ha </w:t>
      </w:r>
      <w:r w:rsidR="00465C95" w:rsidRPr="008864E0">
        <w:rPr>
          <w:sz w:val="22"/>
        </w:rPr>
        <w:t xml:space="preserve">indetto, con D.D. n. 114 del 14/05/2025, una </w:t>
      </w:r>
      <w:r w:rsidR="00465C95" w:rsidRPr="008864E0">
        <w:rPr>
          <w:rFonts w:eastAsia="Garamond"/>
          <w:color w:val="3B3838"/>
          <w:kern w:val="2"/>
          <w:sz w:val="22"/>
          <w:lang w:bidi="hi-IN"/>
          <w14:ligatures w14:val="standardContextual"/>
        </w:rPr>
        <w:t xml:space="preserve">procedura aperta da espletare su piattaforma di e-procurement, </w:t>
      </w:r>
      <w:r w:rsidR="00465C95" w:rsidRPr="008864E0">
        <w:rPr>
          <w:rFonts w:eastAsia="Garamond"/>
          <w:i/>
          <w:color w:val="3B3838"/>
          <w:kern w:val="2"/>
          <w:sz w:val="22"/>
          <w:lang w:bidi="hi-IN"/>
          <w14:ligatures w14:val="standardContextual"/>
        </w:rPr>
        <w:t>ex</w:t>
      </w:r>
      <w:r w:rsidR="00465C95" w:rsidRPr="008864E0">
        <w:rPr>
          <w:rFonts w:eastAsia="Garamond"/>
          <w:color w:val="3B3838"/>
          <w:kern w:val="2"/>
          <w:sz w:val="22"/>
          <w:lang w:bidi="hi-IN"/>
          <w14:ligatures w14:val="standardContextual"/>
        </w:rPr>
        <w:t xml:space="preserve"> artt. 14 e 71 del </w:t>
      </w:r>
      <w:proofErr w:type="gramStart"/>
      <w:r w:rsidR="00465C95" w:rsidRPr="008864E0">
        <w:rPr>
          <w:rFonts w:eastAsia="Garamond"/>
          <w:color w:val="3B3838"/>
          <w:kern w:val="2"/>
          <w:sz w:val="22"/>
          <w:lang w:bidi="hi-IN"/>
          <w14:ligatures w14:val="standardContextual"/>
        </w:rPr>
        <w:t>D.Lgs</w:t>
      </w:r>
      <w:proofErr w:type="gramEnd"/>
      <w:r w:rsidR="00465C95" w:rsidRPr="008864E0">
        <w:rPr>
          <w:rFonts w:eastAsia="Garamond"/>
          <w:color w:val="3B3838"/>
          <w:kern w:val="2"/>
          <w:sz w:val="22"/>
          <w:lang w:bidi="hi-IN"/>
          <w14:ligatures w14:val="standardContextual"/>
        </w:rPr>
        <w:t xml:space="preserve">. n. 36/2023 e ss.mm.ii., finalizzata alla conclusione di un accordo quadro </w:t>
      </w:r>
      <w:bookmarkStart w:id="2" w:name="_Hlk166057633"/>
      <w:r w:rsidR="00465C95" w:rsidRPr="008864E0">
        <w:rPr>
          <w:rFonts w:eastAsia="Garamond"/>
          <w:color w:val="3B3838"/>
          <w:kern w:val="2"/>
          <w:sz w:val="22"/>
          <w:lang w:bidi="hi-IN"/>
          <w14:ligatures w14:val="standardContextual"/>
        </w:rPr>
        <w:t>per l’affidamento della fornitura biennale in noleggio “</w:t>
      </w:r>
      <w:r w:rsidR="00465C95" w:rsidRPr="008864E0">
        <w:rPr>
          <w:rFonts w:eastAsia="Garamond"/>
          <w:i/>
          <w:color w:val="3B3838"/>
          <w:kern w:val="2"/>
          <w:sz w:val="22"/>
          <w:lang w:bidi="hi-IN"/>
          <w14:ligatures w14:val="standardContextual"/>
        </w:rPr>
        <w:t>full risk</w:t>
      </w:r>
      <w:r w:rsidR="00465C95" w:rsidRPr="008864E0">
        <w:rPr>
          <w:rFonts w:eastAsia="Garamond"/>
          <w:color w:val="3B3838"/>
          <w:kern w:val="2"/>
          <w:sz w:val="22"/>
          <w:lang w:bidi="hi-IN"/>
          <w14:ligatures w14:val="standardContextual"/>
        </w:rPr>
        <w:t>” di microinfusori e sistemi di monitoraggio della glicemia in continuo per la terapia del diabete mellito, nonché del relativo materiale di consumo</w:t>
      </w:r>
      <w:bookmarkEnd w:id="2"/>
      <w:r w:rsidR="00465C95" w:rsidRPr="008864E0">
        <w:rPr>
          <w:rFonts w:eastAsia="Garamond"/>
          <w:color w:val="3B3838"/>
          <w:kern w:val="2"/>
          <w:sz w:val="22"/>
          <w:lang w:bidi="hi-IN"/>
          <w14:ligatures w14:val="standardContextual"/>
        </w:rPr>
        <w:t>, occorrenti alle Aziende Sanitarie Provinciali del S.S.R. della Regione Siciliana, da aggiudicare con il criterio dell’offerta economicamente più vantaggiosa, ai sensi dell’art. 108 comma 1 del predetto decreto, suddiviso in sette lotti, per un importo complessivo di € 314.160.000,00,</w:t>
      </w:r>
      <w:r w:rsidR="00061BD2" w:rsidRPr="008864E0">
        <w:rPr>
          <w:rFonts w:eastAsia="Garamond"/>
          <w:color w:val="3B3838"/>
          <w:kern w:val="2"/>
          <w:sz w:val="22"/>
          <w:lang w:bidi="hi-IN"/>
          <w14:ligatures w14:val="standardContextual"/>
        </w:rPr>
        <w:t xml:space="preserve"> oltre IVA. </w:t>
      </w:r>
    </w:p>
    <w:p w14:paraId="1A153925" w14:textId="7813C51E" w:rsidR="004C10CB" w:rsidRPr="008864E0" w:rsidRDefault="004C10CB" w:rsidP="00061BD2">
      <w:pPr>
        <w:pStyle w:val="Paragrafoelenco"/>
        <w:numPr>
          <w:ilvl w:val="0"/>
          <w:numId w:val="1"/>
        </w:numPr>
        <w:spacing w:after="561" w:line="240" w:lineRule="auto"/>
        <w:ind w:hanging="386"/>
        <w:rPr>
          <w:rFonts w:eastAsia="Garamond"/>
          <w:color w:val="3B3838"/>
          <w:kern w:val="2"/>
          <w:sz w:val="22"/>
          <w:lang w:bidi="hi-IN"/>
          <w14:ligatures w14:val="standardContextual"/>
        </w:rPr>
      </w:pPr>
      <w:r w:rsidRPr="008864E0">
        <w:rPr>
          <w:sz w:val="22"/>
        </w:rPr>
        <w:t xml:space="preserve">Con Decreto di aggiudicazione n. … del </w:t>
      </w:r>
      <w:proofErr w:type="gramStart"/>
      <w:r w:rsidRPr="008864E0">
        <w:rPr>
          <w:sz w:val="22"/>
        </w:rPr>
        <w:t xml:space="preserve"> ….</w:t>
      </w:r>
      <w:proofErr w:type="gramEnd"/>
      <w:r w:rsidRPr="008864E0">
        <w:rPr>
          <w:sz w:val="22"/>
        </w:rPr>
        <w:t xml:space="preserve"> , il Fornitore è risultato aggiudicatario della procedura di gara per il/i lotto/i n …; </w:t>
      </w:r>
    </w:p>
    <w:p w14:paraId="5F2E2906" w14:textId="0839B04D" w:rsidR="004C10CB" w:rsidRPr="008864E0" w:rsidRDefault="004C10CB" w:rsidP="008910A0">
      <w:pPr>
        <w:pStyle w:val="Paragrafoelenco"/>
        <w:numPr>
          <w:ilvl w:val="0"/>
          <w:numId w:val="1"/>
        </w:numPr>
        <w:spacing w:line="240" w:lineRule="auto"/>
        <w:ind w:left="426" w:hanging="284"/>
        <w:rPr>
          <w:sz w:val="22"/>
        </w:rPr>
      </w:pPr>
      <w:r w:rsidRPr="008864E0">
        <w:rPr>
          <w:sz w:val="22"/>
        </w:rPr>
        <w:t xml:space="preserve">Il Fornitore è risultato in possesso dei requisiti previsti dagli artt. 94 e 95 del </w:t>
      </w:r>
      <w:proofErr w:type="gramStart"/>
      <w:r w:rsidRPr="008864E0">
        <w:rPr>
          <w:sz w:val="22"/>
        </w:rPr>
        <w:t>D.Lgs</w:t>
      </w:r>
      <w:proofErr w:type="gramEnd"/>
      <w:r w:rsidRPr="008864E0">
        <w:rPr>
          <w:sz w:val="22"/>
        </w:rPr>
        <w:t xml:space="preserve">. 36/2023 e ss.mm.ii.; </w:t>
      </w:r>
    </w:p>
    <w:p w14:paraId="282D35D8" w14:textId="30BDE7EA" w:rsidR="004C10CB" w:rsidRPr="008864E0" w:rsidRDefault="004C10CB" w:rsidP="008910A0">
      <w:pPr>
        <w:pStyle w:val="Paragrafoelenco"/>
        <w:numPr>
          <w:ilvl w:val="0"/>
          <w:numId w:val="1"/>
        </w:numPr>
        <w:spacing w:line="240" w:lineRule="auto"/>
        <w:ind w:left="426" w:hanging="284"/>
        <w:rPr>
          <w:sz w:val="22"/>
        </w:rPr>
      </w:pPr>
      <w:r w:rsidRPr="008864E0">
        <w:rPr>
          <w:sz w:val="22"/>
        </w:rPr>
        <w:t>il Fornitore manifesta la volontà di impegnarsi ad effettuare le prestazioni oggetto della presente Convenzione, alle condizioni, modalità e termini stabiliti negli atti di gara;</w:t>
      </w:r>
    </w:p>
    <w:p w14:paraId="0076C1FF" w14:textId="32AE2EE0" w:rsidR="004C10CB" w:rsidRPr="008864E0" w:rsidRDefault="004C10CB" w:rsidP="008910A0">
      <w:pPr>
        <w:numPr>
          <w:ilvl w:val="0"/>
          <w:numId w:val="1"/>
        </w:numPr>
        <w:spacing w:after="79" w:line="240" w:lineRule="auto"/>
        <w:ind w:hanging="288"/>
        <w:rPr>
          <w:sz w:val="22"/>
        </w:rPr>
      </w:pPr>
      <w:r w:rsidRPr="008864E0">
        <w:rPr>
          <w:sz w:val="22"/>
        </w:rPr>
        <w:t>il Fornitore dichiara che quanto risulta dalla presente Convenzione e dai suoi allegati, ivi compreso il capitolato tecnico e prestazionale, n</w:t>
      </w:r>
      <w:r w:rsidR="00061BD2" w:rsidRPr="008864E0">
        <w:rPr>
          <w:sz w:val="22"/>
        </w:rPr>
        <w:t xml:space="preserve">onché dal disciplinare di gara </w:t>
      </w:r>
      <w:r w:rsidRPr="008864E0">
        <w:rPr>
          <w:sz w:val="22"/>
        </w:rPr>
        <w:t>e rispettivi allegati</w:t>
      </w:r>
      <w:r w:rsidR="00061BD2" w:rsidRPr="008864E0">
        <w:rPr>
          <w:sz w:val="22"/>
        </w:rPr>
        <w:t xml:space="preserve"> – che seppur non allegati alla presente convenzioni le parti dichiarano di ben conoscere ed accettare - </w:t>
      </w:r>
      <w:r w:rsidRPr="008864E0">
        <w:rPr>
          <w:sz w:val="22"/>
        </w:rPr>
        <w:t xml:space="preserve"> definisce in modo adeguato e completo l’oggetto delle prestazioni da fornire e, in ogni caso, che ha potuto acquisire tutti gli elementi per una idonea valutazione tecnica ed economica delle stesse e per la formulazione dell’offerta; </w:t>
      </w:r>
    </w:p>
    <w:p w14:paraId="0BA31A3D" w14:textId="77777777" w:rsidR="004C10CB" w:rsidRPr="008864E0" w:rsidRDefault="004C10CB" w:rsidP="008910A0">
      <w:pPr>
        <w:numPr>
          <w:ilvl w:val="0"/>
          <w:numId w:val="1"/>
        </w:numPr>
        <w:spacing w:after="81" w:line="240" w:lineRule="auto"/>
        <w:ind w:hanging="288"/>
        <w:rPr>
          <w:sz w:val="22"/>
        </w:rPr>
      </w:pPr>
      <w:r w:rsidRPr="008864E0">
        <w:rPr>
          <w:sz w:val="22"/>
        </w:rPr>
        <w:t xml:space="preserve">il Fornitore ha presentato la documentazione richiesta ai fini della stipula della presente Convenzione che, anche se non materialmente allegata al presente atto, ne forma parte integrante e sostanziale; </w:t>
      </w:r>
    </w:p>
    <w:p w14:paraId="3C164DA2" w14:textId="3BF40B98" w:rsidR="004C10CB" w:rsidRPr="008864E0" w:rsidRDefault="008C6DCF" w:rsidP="008910A0">
      <w:pPr>
        <w:numPr>
          <w:ilvl w:val="0"/>
          <w:numId w:val="1"/>
        </w:numPr>
        <w:spacing w:after="79" w:line="240" w:lineRule="auto"/>
        <w:ind w:hanging="288"/>
        <w:rPr>
          <w:sz w:val="22"/>
        </w:rPr>
      </w:pPr>
      <w:r w:rsidRPr="008864E0">
        <w:rPr>
          <w:sz w:val="22"/>
        </w:rPr>
        <w:t xml:space="preserve">il Fornitore, dichiara, ai sensi e per gli effetti di cui agli artt. 1341 e 1342 cod. civ., di accettare tutte le condizioni e patti contenuti nel presente atto e nei documenti di gara e di avere preso in considerazione quanto stabilito e convenuto con le relative clausole; </w:t>
      </w:r>
    </w:p>
    <w:p w14:paraId="0F0F9A32" w14:textId="59798A7B" w:rsidR="00BB2292" w:rsidRPr="008864E0" w:rsidRDefault="009361FD" w:rsidP="008910A0">
      <w:pPr>
        <w:pStyle w:val="Paragrafoelenco"/>
        <w:numPr>
          <w:ilvl w:val="0"/>
          <w:numId w:val="1"/>
        </w:numPr>
        <w:spacing w:line="240" w:lineRule="auto"/>
        <w:ind w:left="426" w:hanging="284"/>
        <w:rPr>
          <w:sz w:val="22"/>
        </w:rPr>
      </w:pPr>
      <w:r w:rsidRPr="008864E0">
        <w:rPr>
          <w:sz w:val="22"/>
        </w:rPr>
        <w:t xml:space="preserve">la stipula della presente </w:t>
      </w:r>
      <w:r w:rsidR="00B50AD6" w:rsidRPr="008864E0">
        <w:rPr>
          <w:sz w:val="22"/>
        </w:rPr>
        <w:t>Convenzione</w:t>
      </w:r>
      <w:r w:rsidR="003A2FAC" w:rsidRPr="008864E0">
        <w:rPr>
          <w:sz w:val="22"/>
        </w:rPr>
        <w:t xml:space="preserve"> non vincola in alcun modo le </w:t>
      </w:r>
      <w:r w:rsidR="00FF6489" w:rsidRPr="008864E0">
        <w:rPr>
          <w:sz w:val="22"/>
        </w:rPr>
        <w:t>Aziende Sanitarie Provinciali del S.S.R. della Regione Siciliana,</w:t>
      </w:r>
      <w:r w:rsidR="003A2FAC" w:rsidRPr="008864E0">
        <w:rPr>
          <w:sz w:val="22"/>
        </w:rPr>
        <w:t xml:space="preserve"> né tantomeno la CUCRS Regione Sicilia</w:t>
      </w:r>
      <w:r w:rsidR="001069B6" w:rsidRPr="008864E0">
        <w:rPr>
          <w:sz w:val="22"/>
        </w:rPr>
        <w:t>na</w:t>
      </w:r>
      <w:r w:rsidR="003A2FAC" w:rsidRPr="008864E0">
        <w:rPr>
          <w:sz w:val="22"/>
        </w:rPr>
        <w:t>, all</w:t>
      </w:r>
      <w:r w:rsidR="00B50AD6" w:rsidRPr="008864E0">
        <w:rPr>
          <w:sz w:val="22"/>
        </w:rPr>
        <w:t>’</w:t>
      </w:r>
      <w:r w:rsidR="003A2FAC" w:rsidRPr="008864E0">
        <w:rPr>
          <w:sz w:val="22"/>
        </w:rPr>
        <w:t xml:space="preserve">acquisto di quantitativi minimi o </w:t>
      </w:r>
      <w:r w:rsidR="003A2FAC" w:rsidRPr="008864E0">
        <w:rPr>
          <w:sz w:val="22"/>
        </w:rPr>
        <w:lastRenderedPageBreak/>
        <w:t>predeterminati di fornitura, bensì dà origin</w:t>
      </w:r>
      <w:r w:rsidRPr="008864E0">
        <w:rPr>
          <w:sz w:val="22"/>
        </w:rPr>
        <w:t>e unicamente ad un obbligo del F</w:t>
      </w:r>
      <w:r w:rsidR="003A2FAC" w:rsidRPr="008864E0">
        <w:rPr>
          <w:sz w:val="22"/>
        </w:rPr>
        <w:t>ornitore di stipulare fino a concorrenza dell</w:t>
      </w:r>
      <w:r w:rsidR="00B50AD6" w:rsidRPr="008864E0">
        <w:rPr>
          <w:sz w:val="22"/>
        </w:rPr>
        <w:t>’</w:t>
      </w:r>
      <w:r w:rsidR="003A2FAC" w:rsidRPr="008864E0">
        <w:rPr>
          <w:sz w:val="22"/>
        </w:rPr>
        <w:t xml:space="preserve">importo massimo stabilito, i contratti della/e forniture con le </w:t>
      </w:r>
      <w:r w:rsidR="00FF6489" w:rsidRPr="008864E0">
        <w:rPr>
          <w:sz w:val="22"/>
        </w:rPr>
        <w:t>predette Aziende</w:t>
      </w:r>
      <w:r w:rsidR="003A2FAC" w:rsidRPr="008864E0">
        <w:rPr>
          <w:sz w:val="22"/>
        </w:rPr>
        <w:t xml:space="preserve">, che utilizzano </w:t>
      </w:r>
      <w:r w:rsidRPr="008864E0">
        <w:rPr>
          <w:sz w:val="22"/>
        </w:rPr>
        <w:t xml:space="preserve">la presente </w:t>
      </w:r>
      <w:r w:rsidR="00B50AD6" w:rsidRPr="008864E0">
        <w:rPr>
          <w:sz w:val="22"/>
        </w:rPr>
        <w:t>Convenzione</w:t>
      </w:r>
      <w:r w:rsidR="003A2FAC" w:rsidRPr="008864E0">
        <w:rPr>
          <w:sz w:val="22"/>
        </w:rPr>
        <w:t xml:space="preserve"> nel periodo della sua validità ed efficacia; </w:t>
      </w:r>
    </w:p>
    <w:p w14:paraId="62A6B014" w14:textId="36293488" w:rsidR="009361FD" w:rsidRPr="008864E0" w:rsidRDefault="003A2FAC" w:rsidP="008910A0">
      <w:pPr>
        <w:numPr>
          <w:ilvl w:val="0"/>
          <w:numId w:val="1"/>
        </w:numPr>
        <w:spacing w:after="79" w:line="240" w:lineRule="auto"/>
        <w:ind w:hanging="288"/>
        <w:rPr>
          <w:sz w:val="22"/>
        </w:rPr>
      </w:pPr>
      <w:r w:rsidRPr="008864E0">
        <w:rPr>
          <w:sz w:val="22"/>
        </w:rPr>
        <w:t>i singoli contratti</w:t>
      </w:r>
      <w:r w:rsidR="00061BD2" w:rsidRPr="008864E0">
        <w:rPr>
          <w:sz w:val="22"/>
        </w:rPr>
        <w:t xml:space="preserve"> attuativi</w:t>
      </w:r>
      <w:r w:rsidRPr="008864E0">
        <w:rPr>
          <w:sz w:val="22"/>
        </w:rPr>
        <w:t xml:space="preserve"> verranno conclusi a tutti gli effetti tra le </w:t>
      </w:r>
      <w:r w:rsidR="00FF6489" w:rsidRPr="008864E0">
        <w:rPr>
          <w:sz w:val="22"/>
        </w:rPr>
        <w:t xml:space="preserve">Aziende Sanitarie Provinciali del S.S.R. della Regione Siciliana </w:t>
      </w:r>
      <w:r w:rsidR="009361FD" w:rsidRPr="008864E0">
        <w:rPr>
          <w:sz w:val="22"/>
        </w:rPr>
        <w:t>ed il F</w:t>
      </w:r>
      <w:r w:rsidRPr="008864E0">
        <w:rPr>
          <w:sz w:val="22"/>
        </w:rPr>
        <w:t>ornitore attraverso la stipula di contratti nei quali saranno indicati l</w:t>
      </w:r>
      <w:r w:rsidR="00B50AD6" w:rsidRPr="008864E0">
        <w:rPr>
          <w:sz w:val="22"/>
        </w:rPr>
        <w:t>’</w:t>
      </w:r>
      <w:r w:rsidRPr="008864E0">
        <w:rPr>
          <w:sz w:val="22"/>
        </w:rPr>
        <w:t xml:space="preserve">esatto importo della/e fornitura/e richiesta/e ed il luogo di esecuzione; </w:t>
      </w:r>
    </w:p>
    <w:p w14:paraId="4FA1500D" w14:textId="2D9FFA07" w:rsidR="00BB2292" w:rsidRPr="008864E0" w:rsidRDefault="003A2FAC" w:rsidP="008910A0">
      <w:pPr>
        <w:numPr>
          <w:ilvl w:val="0"/>
          <w:numId w:val="1"/>
        </w:numPr>
        <w:spacing w:after="79" w:line="240" w:lineRule="auto"/>
        <w:ind w:hanging="288"/>
        <w:rPr>
          <w:sz w:val="22"/>
        </w:rPr>
      </w:pPr>
      <w:r w:rsidRPr="008864E0">
        <w:rPr>
          <w:sz w:val="22"/>
        </w:rPr>
        <w:t>la present</w:t>
      </w:r>
      <w:r w:rsidR="009361FD" w:rsidRPr="008864E0">
        <w:rPr>
          <w:sz w:val="22"/>
        </w:rPr>
        <w:t xml:space="preserve">e </w:t>
      </w:r>
      <w:r w:rsidR="00B50AD6" w:rsidRPr="008864E0">
        <w:rPr>
          <w:sz w:val="22"/>
        </w:rPr>
        <w:t>Convenzione</w:t>
      </w:r>
      <w:r w:rsidR="00324A7F" w:rsidRPr="008864E0">
        <w:rPr>
          <w:sz w:val="22"/>
        </w:rPr>
        <w:t xml:space="preserve"> viene sottoscritta dalle P</w:t>
      </w:r>
      <w:r w:rsidRPr="008864E0">
        <w:rPr>
          <w:sz w:val="22"/>
        </w:rPr>
        <w:t>arti con firma digitale rilasciata da ente certificatore autorizzato in forma di scrittura privata, con modalità elettronica, ai sensi dell</w:t>
      </w:r>
      <w:r w:rsidR="00B50AD6" w:rsidRPr="008864E0">
        <w:rPr>
          <w:sz w:val="22"/>
        </w:rPr>
        <w:t>’</w:t>
      </w:r>
      <w:r w:rsidRPr="008864E0">
        <w:rPr>
          <w:sz w:val="22"/>
        </w:rPr>
        <w:t xml:space="preserve">art. </w:t>
      </w:r>
      <w:r w:rsidR="001A441A" w:rsidRPr="008864E0">
        <w:rPr>
          <w:sz w:val="22"/>
        </w:rPr>
        <w:t>18</w:t>
      </w:r>
      <w:r w:rsidR="00F9589A" w:rsidRPr="008864E0">
        <w:rPr>
          <w:sz w:val="22"/>
        </w:rPr>
        <w:t xml:space="preserve">, </w:t>
      </w:r>
      <w:r w:rsidRPr="008864E0">
        <w:rPr>
          <w:sz w:val="22"/>
        </w:rPr>
        <w:t xml:space="preserve">del </w:t>
      </w:r>
      <w:proofErr w:type="gramStart"/>
      <w:r w:rsidR="00FF6489" w:rsidRPr="008864E0">
        <w:rPr>
          <w:sz w:val="22"/>
        </w:rPr>
        <w:t>D.Lgs</w:t>
      </w:r>
      <w:proofErr w:type="gramEnd"/>
      <w:r w:rsidR="00F9589A" w:rsidRPr="008864E0">
        <w:rPr>
          <w:sz w:val="22"/>
        </w:rPr>
        <w:t xml:space="preserve">. </w:t>
      </w:r>
      <w:r w:rsidRPr="008864E0">
        <w:rPr>
          <w:sz w:val="22"/>
        </w:rPr>
        <w:t xml:space="preserve">n. </w:t>
      </w:r>
      <w:r w:rsidR="001A441A" w:rsidRPr="008864E0">
        <w:rPr>
          <w:sz w:val="22"/>
        </w:rPr>
        <w:t>36</w:t>
      </w:r>
      <w:r w:rsidRPr="008864E0">
        <w:rPr>
          <w:sz w:val="22"/>
        </w:rPr>
        <w:t>/20</w:t>
      </w:r>
      <w:r w:rsidR="001A441A" w:rsidRPr="008864E0">
        <w:rPr>
          <w:sz w:val="22"/>
        </w:rPr>
        <w:t>23</w:t>
      </w:r>
      <w:r w:rsidRPr="008864E0">
        <w:rPr>
          <w:sz w:val="22"/>
        </w:rPr>
        <w:t xml:space="preserve"> e dell</w:t>
      </w:r>
      <w:r w:rsidR="00B50AD6" w:rsidRPr="008864E0">
        <w:rPr>
          <w:sz w:val="22"/>
        </w:rPr>
        <w:t>’</w:t>
      </w:r>
      <w:r w:rsidRPr="008864E0">
        <w:rPr>
          <w:sz w:val="22"/>
        </w:rPr>
        <w:t xml:space="preserve">art. 6, comma 4, del </w:t>
      </w:r>
      <w:r w:rsidR="00FF6489" w:rsidRPr="008864E0">
        <w:rPr>
          <w:sz w:val="22"/>
        </w:rPr>
        <w:t xml:space="preserve">D.L. </w:t>
      </w:r>
      <w:r w:rsidR="001069B6" w:rsidRPr="008864E0">
        <w:rPr>
          <w:sz w:val="22"/>
        </w:rPr>
        <w:t>n. 179/2012, convertito nella l</w:t>
      </w:r>
      <w:r w:rsidRPr="008864E0">
        <w:rPr>
          <w:sz w:val="22"/>
        </w:rPr>
        <w:t>egge 17 dicembre 2012, n. 221, così come modificato dall</w:t>
      </w:r>
      <w:r w:rsidR="00B50AD6" w:rsidRPr="008864E0">
        <w:rPr>
          <w:sz w:val="22"/>
        </w:rPr>
        <w:t>’</w:t>
      </w:r>
      <w:r w:rsidRPr="008864E0">
        <w:rPr>
          <w:sz w:val="22"/>
        </w:rPr>
        <w:t xml:space="preserve">art. 6, comma 6, del </w:t>
      </w:r>
      <w:r w:rsidR="00FF6489" w:rsidRPr="008864E0">
        <w:rPr>
          <w:sz w:val="22"/>
        </w:rPr>
        <w:t xml:space="preserve">D.L. </w:t>
      </w:r>
      <w:r w:rsidRPr="008864E0">
        <w:rPr>
          <w:sz w:val="22"/>
        </w:rPr>
        <w:t xml:space="preserve">23 dicembre 2013, convertito nella legge 21 febbraio 2014, n. 9. </w:t>
      </w:r>
    </w:p>
    <w:p w14:paraId="6091330D" w14:textId="77777777" w:rsidR="001069B6" w:rsidRPr="008864E0" w:rsidRDefault="001069B6" w:rsidP="008910A0">
      <w:pPr>
        <w:spacing w:after="0" w:line="240" w:lineRule="auto"/>
        <w:ind w:left="0" w:right="0" w:firstLine="0"/>
        <w:rPr>
          <w:rFonts w:ascii="Garamond" w:hAnsi="Garamond"/>
          <w:sz w:val="22"/>
        </w:rPr>
      </w:pPr>
    </w:p>
    <w:p w14:paraId="6E32011D" w14:textId="51E95B73" w:rsidR="00BB2292" w:rsidRPr="008864E0" w:rsidRDefault="003A2FAC" w:rsidP="008910A0">
      <w:pPr>
        <w:spacing w:after="0" w:line="240" w:lineRule="auto"/>
        <w:ind w:left="0" w:right="0" w:firstLine="0"/>
        <w:rPr>
          <w:sz w:val="22"/>
        </w:rPr>
      </w:pPr>
      <w:r w:rsidRPr="008864E0">
        <w:rPr>
          <w:rFonts w:ascii="Garamond" w:hAnsi="Garamond"/>
          <w:sz w:val="22"/>
        </w:rPr>
        <w:t xml:space="preserve"> </w:t>
      </w:r>
      <w:r w:rsidR="00324A7F" w:rsidRPr="008864E0">
        <w:rPr>
          <w:sz w:val="22"/>
        </w:rPr>
        <w:t>Ciò premesso, tra le Pa</w:t>
      </w:r>
      <w:r w:rsidRPr="008864E0">
        <w:rPr>
          <w:sz w:val="22"/>
        </w:rPr>
        <w:t xml:space="preserve">rti come in epigrafe rappresentate e domiciliate si conviene quanto segue </w:t>
      </w:r>
    </w:p>
    <w:p w14:paraId="2FFC42A3" w14:textId="2ECF79D9" w:rsidR="00BB2292" w:rsidRPr="008864E0" w:rsidRDefault="003A2FAC" w:rsidP="00CE560D">
      <w:pPr>
        <w:spacing w:after="0" w:line="240" w:lineRule="auto"/>
        <w:ind w:left="50" w:right="0" w:firstLine="0"/>
        <w:rPr>
          <w:sz w:val="22"/>
        </w:rPr>
      </w:pPr>
      <w:r w:rsidRPr="008864E0">
        <w:rPr>
          <w:b/>
          <w:sz w:val="22"/>
        </w:rPr>
        <w:t xml:space="preserve"> </w:t>
      </w:r>
    </w:p>
    <w:p w14:paraId="03551E12" w14:textId="77DC68C5" w:rsidR="008C6DCF" w:rsidRPr="008864E0" w:rsidRDefault="007366D5" w:rsidP="008910A0">
      <w:pPr>
        <w:pStyle w:val="Titolo2"/>
        <w:spacing w:line="240" w:lineRule="auto"/>
        <w:ind w:left="0" w:right="185" w:firstLine="0"/>
        <w:rPr>
          <w:sz w:val="22"/>
        </w:rPr>
      </w:pPr>
      <w:bookmarkStart w:id="3" w:name="_Toc198124808"/>
      <w:r w:rsidRPr="008864E0">
        <w:rPr>
          <w:sz w:val="22"/>
        </w:rPr>
        <w:t>Articolo</w:t>
      </w:r>
      <w:r w:rsidR="003A2FAC" w:rsidRPr="008864E0">
        <w:rPr>
          <w:sz w:val="22"/>
        </w:rPr>
        <w:t xml:space="preserve"> 1 </w:t>
      </w:r>
      <w:r w:rsidR="008C6DCF" w:rsidRPr="008864E0">
        <w:rPr>
          <w:sz w:val="22"/>
        </w:rPr>
        <w:t>–</w:t>
      </w:r>
      <w:r w:rsidRPr="008864E0">
        <w:rPr>
          <w:sz w:val="22"/>
        </w:rPr>
        <w:t xml:space="preserve"> </w:t>
      </w:r>
      <w:r w:rsidR="008C6DCF" w:rsidRPr="008864E0">
        <w:rPr>
          <w:sz w:val="22"/>
        </w:rPr>
        <w:t>Definizioni</w:t>
      </w:r>
      <w:bookmarkEnd w:id="3"/>
    </w:p>
    <w:p w14:paraId="640B06CC" w14:textId="79D408B2" w:rsidR="008C6DCF" w:rsidRPr="008864E0" w:rsidRDefault="008C6DCF" w:rsidP="008910A0">
      <w:pPr>
        <w:spacing w:line="240" w:lineRule="auto"/>
        <w:rPr>
          <w:sz w:val="22"/>
        </w:rPr>
      </w:pPr>
      <w:r w:rsidRPr="008864E0">
        <w:rPr>
          <w:sz w:val="22"/>
        </w:rPr>
        <w:t>Nell'ambito della presente Convenzione si intende per:</w:t>
      </w:r>
    </w:p>
    <w:p w14:paraId="346EDDD4" w14:textId="77777777" w:rsidR="008C6DCF" w:rsidRPr="008864E0" w:rsidRDefault="008C6DCF" w:rsidP="008910A0">
      <w:pPr>
        <w:spacing w:line="240" w:lineRule="auto"/>
        <w:rPr>
          <w:sz w:val="22"/>
        </w:rPr>
      </w:pPr>
      <w:r w:rsidRPr="008864E0">
        <w:rPr>
          <w:b/>
          <w:sz w:val="22"/>
        </w:rPr>
        <w:t>Soggetto aggregatore:</w:t>
      </w:r>
      <w:r w:rsidRPr="008864E0">
        <w:rPr>
          <w:sz w:val="22"/>
        </w:rPr>
        <w:t xml:space="preserve"> Ufficio Speciale - Centrale Unica di Committenza della Regione Siciliana (C.U.C.R.S.) deputato all’acquisto di beni e servizi per le Aziende Sanitarie Provinciali del S.S.R. della Regione Siciliana. </w:t>
      </w:r>
    </w:p>
    <w:p w14:paraId="1C40CF35" w14:textId="77777777" w:rsidR="008C6DCF" w:rsidRPr="008864E0" w:rsidRDefault="008C6DCF" w:rsidP="008910A0">
      <w:pPr>
        <w:spacing w:line="240" w:lineRule="auto"/>
        <w:rPr>
          <w:sz w:val="22"/>
        </w:rPr>
      </w:pPr>
      <w:r w:rsidRPr="008864E0">
        <w:rPr>
          <w:b/>
          <w:sz w:val="22"/>
        </w:rPr>
        <w:t>Convenzione:</w:t>
      </w:r>
      <w:r w:rsidRPr="008864E0">
        <w:rPr>
          <w:sz w:val="22"/>
        </w:rPr>
        <w:t xml:space="preserve"> contratto normativo e/o regolamentare, che definisce le condizioni generali dei contratti attuativi sottoscritto tra la C.U.C.R.S. ed il Fornitore aggiudicatario. </w:t>
      </w:r>
    </w:p>
    <w:p w14:paraId="7D59D8C6" w14:textId="4DDDE10A" w:rsidR="008C6DCF" w:rsidRPr="008864E0" w:rsidRDefault="008C6DCF" w:rsidP="008910A0">
      <w:pPr>
        <w:spacing w:line="240" w:lineRule="auto"/>
        <w:rPr>
          <w:sz w:val="22"/>
        </w:rPr>
      </w:pPr>
      <w:r w:rsidRPr="008864E0">
        <w:rPr>
          <w:b/>
          <w:sz w:val="22"/>
        </w:rPr>
        <w:t>Contratto attuativo della Convenzione:</w:t>
      </w:r>
      <w:r w:rsidRPr="008864E0">
        <w:rPr>
          <w:sz w:val="22"/>
        </w:rPr>
        <w:t xml:space="preserve"> contratto stipulato, in conformità alle disposizioni di cui alla convenzione tra le Aziende Sanitarie Provinciali del S.S.R. della Regione Siciliana ed il fornitore. </w:t>
      </w:r>
    </w:p>
    <w:p w14:paraId="7ADE30CB" w14:textId="77777777" w:rsidR="008C6DCF" w:rsidRPr="008864E0" w:rsidRDefault="008C6DCF" w:rsidP="008910A0">
      <w:pPr>
        <w:spacing w:line="240" w:lineRule="auto"/>
        <w:rPr>
          <w:sz w:val="22"/>
        </w:rPr>
      </w:pPr>
      <w:r w:rsidRPr="008864E0">
        <w:rPr>
          <w:b/>
          <w:sz w:val="22"/>
        </w:rPr>
        <w:t>Fornitore:</w:t>
      </w:r>
      <w:r w:rsidRPr="008864E0">
        <w:rPr>
          <w:sz w:val="22"/>
        </w:rPr>
        <w:t xml:space="preserve"> l’Impresa o il Raggruppamento Temporaneo d’Imprese, il Consorzio etc. risultata/o aggiudicataria/o, per ciascun lotto, e che conseguentemente sottoscrive la convenzione con la C.U.C.R.S. e i contratti attuativi della convenzione con Aziende Sanitarie Provinciali del S.S.R. della Regione Siciliana, obbligandosi a quanto ivi previsto e, comunque, ad eseguire gli ordini di fornitura; </w:t>
      </w:r>
    </w:p>
    <w:p w14:paraId="3902C82B" w14:textId="77777777" w:rsidR="008C6DCF" w:rsidRPr="008864E0" w:rsidRDefault="008C6DCF" w:rsidP="008910A0">
      <w:pPr>
        <w:spacing w:line="240" w:lineRule="auto"/>
        <w:rPr>
          <w:sz w:val="22"/>
        </w:rPr>
      </w:pPr>
      <w:r w:rsidRPr="008864E0">
        <w:rPr>
          <w:b/>
          <w:sz w:val="22"/>
        </w:rPr>
        <w:t>Amministrazione/i contraente/i:</w:t>
      </w:r>
      <w:r w:rsidRPr="008864E0">
        <w:rPr>
          <w:sz w:val="22"/>
        </w:rPr>
        <w:t xml:space="preserve"> le Aziende Sanitarie Provinciali del S.S.R. della Regione Siciliana; </w:t>
      </w:r>
    </w:p>
    <w:p w14:paraId="3AC5ED2B" w14:textId="77777777" w:rsidR="008C6DCF" w:rsidRPr="008864E0" w:rsidRDefault="008C6DCF" w:rsidP="008910A0">
      <w:pPr>
        <w:spacing w:line="240" w:lineRule="auto"/>
        <w:rPr>
          <w:sz w:val="22"/>
        </w:rPr>
      </w:pPr>
      <w:r w:rsidRPr="008864E0">
        <w:rPr>
          <w:b/>
          <w:sz w:val="22"/>
        </w:rPr>
        <w:t>Ordinativo di fornitura:</w:t>
      </w:r>
      <w:r w:rsidRPr="008864E0">
        <w:rPr>
          <w:sz w:val="22"/>
        </w:rPr>
        <w:t xml:space="preserve"> l’ordine con il quale le amministrazioni contraenti esprimono la volontà di acquisire le forniture oggetto del contratto, impegnando il Fornitore all’esecuzione della prestazione richiesta; </w:t>
      </w:r>
    </w:p>
    <w:p w14:paraId="565E9192" w14:textId="540F0D1B" w:rsidR="008C6DCF" w:rsidRPr="008864E0" w:rsidRDefault="008C6DCF" w:rsidP="008910A0">
      <w:pPr>
        <w:spacing w:line="240" w:lineRule="auto"/>
        <w:rPr>
          <w:sz w:val="22"/>
        </w:rPr>
      </w:pPr>
      <w:r w:rsidRPr="008864E0">
        <w:rPr>
          <w:b/>
          <w:sz w:val="22"/>
        </w:rPr>
        <w:t>Oggetto dell’appalto:</w:t>
      </w:r>
      <w:r w:rsidRPr="008864E0">
        <w:rPr>
          <w:sz w:val="22"/>
        </w:rPr>
        <w:t xml:space="preserve"> A.Q. avente ad oggetto la fornitura in noleggio “full risk” di microinfusori e sistemi di monitoraggio della glicemia in continuo per la terapia del diabete mellito, nonché del relativo materiale di consumo, come meglio dettagliato nel capitolato tecnico.</w:t>
      </w:r>
    </w:p>
    <w:p w14:paraId="6076A1CB" w14:textId="77777777" w:rsidR="008C6DCF" w:rsidRPr="008864E0" w:rsidRDefault="008C6DCF" w:rsidP="008910A0">
      <w:pPr>
        <w:spacing w:line="240" w:lineRule="auto"/>
        <w:rPr>
          <w:sz w:val="22"/>
        </w:rPr>
      </w:pPr>
    </w:p>
    <w:p w14:paraId="0FCFBB43" w14:textId="674CD213" w:rsidR="008910A0" w:rsidRPr="008864E0" w:rsidRDefault="008C6DCF" w:rsidP="008910A0">
      <w:pPr>
        <w:pStyle w:val="Titolo2"/>
        <w:spacing w:line="240" w:lineRule="auto"/>
        <w:ind w:left="0" w:right="185" w:firstLine="0"/>
        <w:rPr>
          <w:sz w:val="22"/>
        </w:rPr>
      </w:pPr>
      <w:bookmarkStart w:id="4" w:name="_Toc198124809"/>
      <w:r w:rsidRPr="008864E0">
        <w:rPr>
          <w:sz w:val="22"/>
        </w:rPr>
        <w:t>Ar</w:t>
      </w:r>
      <w:r w:rsidR="008910A0" w:rsidRPr="008864E0">
        <w:rPr>
          <w:sz w:val="22"/>
        </w:rPr>
        <w:t>ticolo 2 – Norme regolatrici e disciplina applicabile</w:t>
      </w:r>
      <w:bookmarkEnd w:id="4"/>
    </w:p>
    <w:p w14:paraId="2800B773" w14:textId="6FE709C5" w:rsidR="008910A0" w:rsidRPr="008864E0" w:rsidRDefault="008910A0" w:rsidP="008910A0">
      <w:pPr>
        <w:spacing w:line="240" w:lineRule="auto"/>
        <w:rPr>
          <w:sz w:val="22"/>
        </w:rPr>
      </w:pPr>
      <w:r w:rsidRPr="008864E0">
        <w:rPr>
          <w:b/>
          <w:sz w:val="22"/>
        </w:rPr>
        <w:t>1.</w:t>
      </w:r>
      <w:r w:rsidRPr="008864E0">
        <w:rPr>
          <w:sz w:val="22"/>
        </w:rPr>
        <w:t xml:space="preserve"> L’erogazione della fornitura oggetto della Convenzione è regolata:</w:t>
      </w:r>
    </w:p>
    <w:p w14:paraId="3E8A8F91" w14:textId="76588F74" w:rsidR="008910A0" w:rsidRPr="008864E0" w:rsidRDefault="008910A0" w:rsidP="008910A0">
      <w:pPr>
        <w:spacing w:line="240" w:lineRule="auto"/>
        <w:ind w:right="97"/>
        <w:rPr>
          <w:sz w:val="22"/>
        </w:rPr>
      </w:pPr>
      <w:r w:rsidRPr="008864E0">
        <w:rPr>
          <w:sz w:val="22"/>
        </w:rPr>
        <w:t>- dalle clausole contenute nella presente Convenzione e dagli atti di gara, dall’Offerta Tecnica e dall’Offerta Economica del Fornitore, che costituiscono la manifestazione integrale di tutti gli accordi intervenuti con il Fornitore relativamente alle attività e prestazioni contrattuali;</w:t>
      </w:r>
    </w:p>
    <w:p w14:paraId="45982A86" w14:textId="28B6581F" w:rsidR="008910A0" w:rsidRPr="008864E0" w:rsidRDefault="008910A0" w:rsidP="008910A0">
      <w:pPr>
        <w:spacing w:line="240" w:lineRule="auto"/>
        <w:rPr>
          <w:sz w:val="22"/>
        </w:rPr>
      </w:pPr>
      <w:r w:rsidRPr="008864E0">
        <w:rPr>
          <w:sz w:val="22"/>
        </w:rPr>
        <w:t>- dalle disposizioni anche regolamentari in vigore, di cui il Fornitore dichiara di avere esatta conoscenza;</w:t>
      </w:r>
    </w:p>
    <w:p w14:paraId="2BCF0584" w14:textId="2A069ACC" w:rsidR="008910A0" w:rsidRPr="008864E0" w:rsidRDefault="008910A0" w:rsidP="008910A0">
      <w:pPr>
        <w:spacing w:line="240" w:lineRule="auto"/>
        <w:rPr>
          <w:sz w:val="22"/>
        </w:rPr>
      </w:pPr>
      <w:r w:rsidRPr="008864E0">
        <w:rPr>
          <w:sz w:val="22"/>
        </w:rPr>
        <w:t xml:space="preserve">- dalle disposizioni di cui al </w:t>
      </w:r>
      <w:proofErr w:type="gramStart"/>
      <w:r w:rsidRPr="008864E0">
        <w:rPr>
          <w:sz w:val="22"/>
        </w:rPr>
        <w:t>D.Lgs</w:t>
      </w:r>
      <w:proofErr w:type="gramEnd"/>
      <w:r w:rsidRPr="008864E0">
        <w:rPr>
          <w:sz w:val="22"/>
        </w:rPr>
        <w:t>. n. 36/2023 e ss.mm.ii., e comunque dalle norme di settore in materia di appalti pubblici;</w:t>
      </w:r>
    </w:p>
    <w:p w14:paraId="4111567E" w14:textId="79A5DCF7" w:rsidR="008910A0" w:rsidRPr="008864E0" w:rsidRDefault="008910A0" w:rsidP="008910A0">
      <w:pPr>
        <w:spacing w:line="240" w:lineRule="auto"/>
        <w:rPr>
          <w:sz w:val="22"/>
        </w:rPr>
      </w:pPr>
      <w:r w:rsidRPr="008864E0">
        <w:rPr>
          <w:sz w:val="22"/>
        </w:rPr>
        <w:t>- dal Codice Civile e dalle altre disposizioni normative in vigore in materia di contratti di diritto privato.</w:t>
      </w:r>
    </w:p>
    <w:p w14:paraId="4A2B5D0C" w14:textId="37D27C5C" w:rsidR="008910A0" w:rsidRPr="008864E0" w:rsidRDefault="008910A0" w:rsidP="008910A0">
      <w:pPr>
        <w:spacing w:line="240" w:lineRule="auto"/>
        <w:rPr>
          <w:sz w:val="22"/>
        </w:rPr>
      </w:pPr>
      <w:r w:rsidRPr="008864E0">
        <w:rPr>
          <w:b/>
          <w:sz w:val="22"/>
        </w:rPr>
        <w:t>2.</w:t>
      </w:r>
      <w:r w:rsidRPr="008864E0">
        <w:rPr>
          <w:sz w:val="22"/>
        </w:rPr>
        <w:t xml:space="preserve"> In caso di discordanza o contrasto ovvero di omissioni, gli atti e i documenti della “</w:t>
      </w:r>
      <w:r w:rsidRPr="008864E0">
        <w:rPr>
          <w:i/>
          <w:sz w:val="22"/>
        </w:rPr>
        <w:t xml:space="preserve">Procedura aperta, ex artt. 14 e 71 del </w:t>
      </w:r>
      <w:proofErr w:type="gramStart"/>
      <w:r w:rsidRPr="008864E0">
        <w:rPr>
          <w:i/>
          <w:sz w:val="22"/>
        </w:rPr>
        <w:t>D.Lgs</w:t>
      </w:r>
      <w:proofErr w:type="gramEnd"/>
      <w:r w:rsidRPr="008864E0">
        <w:rPr>
          <w:i/>
          <w:sz w:val="22"/>
        </w:rPr>
        <w:t>. n. 36/2023 e ss.mm.ii., finalizzata alla conclusione di un accordo quadro per l’affidamento della fornitura biennale in noleggio “full risk” di microinfusori e sistemi di monitoraggio della glicemia in continuo per la terapia del diabete mellito, nonché del relativo materiale di consumo, occorrenti alle Aziende Sanitarie Provinciali del S.S.R. della Regione Siciliana</w:t>
      </w:r>
      <w:r w:rsidRPr="008864E0">
        <w:rPr>
          <w:sz w:val="22"/>
        </w:rPr>
        <w:t>” prevarranno sugli atti e i documenti prodotti dal Fornitore nella medesima sede, ad eccezione di eventuali proposte migliorative formulate da quest’ultimo ed espressamente accettate dalla C.U.C.R.S.</w:t>
      </w:r>
    </w:p>
    <w:p w14:paraId="7E2224F1" w14:textId="16171394" w:rsidR="008910A0" w:rsidRPr="008864E0" w:rsidRDefault="008910A0" w:rsidP="008910A0">
      <w:pPr>
        <w:spacing w:line="240" w:lineRule="auto"/>
        <w:rPr>
          <w:sz w:val="22"/>
        </w:rPr>
      </w:pPr>
      <w:r w:rsidRPr="008864E0">
        <w:rPr>
          <w:b/>
          <w:sz w:val="22"/>
        </w:rPr>
        <w:t>3.</w:t>
      </w:r>
      <w:r w:rsidRPr="008864E0">
        <w:rPr>
          <w:sz w:val="22"/>
        </w:rPr>
        <w:t xml:space="preserve"> Le clausole della presente Convenzione saranno automaticamente sostituite, modificate o abrogate per effetto di norme e/o disposizioni primarie e/o secondarie, aventi carattere cogente, contenute in leggi o regolamenti che entreranno in vigore successivamente, fermo restando che in tal caso, il Fornitore rinuncia ora per allora a promuovere azioni volte all’incremento del corrispettivo pattuito ovvero, anche ove intervengano modificazioni autoritative dei prezzi dei prodotti oggetto della fornitura migliorative per il Fornitore medesimo, ad opporre eccezioni rivolte a sospendere o a risolvere il rapporto contrattuale.</w:t>
      </w:r>
    </w:p>
    <w:p w14:paraId="08FF03EC" w14:textId="3321A685" w:rsidR="008910A0" w:rsidRPr="008864E0" w:rsidRDefault="008910A0" w:rsidP="008910A0">
      <w:pPr>
        <w:spacing w:line="240" w:lineRule="auto"/>
        <w:rPr>
          <w:sz w:val="22"/>
        </w:rPr>
      </w:pPr>
      <w:r w:rsidRPr="008864E0">
        <w:rPr>
          <w:b/>
          <w:sz w:val="22"/>
        </w:rPr>
        <w:lastRenderedPageBreak/>
        <w:t>4.</w:t>
      </w:r>
      <w:r w:rsidRPr="008864E0">
        <w:rPr>
          <w:sz w:val="22"/>
        </w:rPr>
        <w:t xml:space="preserve"> Resta nell’esclusiva competenza di ciascuna Azienda Sanitaria Provinciale del S.S.R. della Regione Siciliana:</w:t>
      </w:r>
    </w:p>
    <w:p w14:paraId="30171613" w14:textId="74529329" w:rsidR="008910A0" w:rsidRPr="008864E0" w:rsidRDefault="008910A0" w:rsidP="008910A0">
      <w:pPr>
        <w:pStyle w:val="Paragrafoelenco"/>
        <w:numPr>
          <w:ilvl w:val="0"/>
          <w:numId w:val="26"/>
        </w:numPr>
        <w:spacing w:line="240" w:lineRule="auto"/>
        <w:rPr>
          <w:sz w:val="22"/>
        </w:rPr>
      </w:pPr>
      <w:r w:rsidRPr="008864E0">
        <w:rPr>
          <w:sz w:val="22"/>
        </w:rPr>
        <w:t>nomina del Responsabile del procedimento per la gestione del contratto e nomina del DEC;</w:t>
      </w:r>
    </w:p>
    <w:p w14:paraId="00B6AF52" w14:textId="6739D115" w:rsidR="008910A0" w:rsidRPr="008864E0" w:rsidRDefault="008910A0" w:rsidP="008910A0">
      <w:pPr>
        <w:pStyle w:val="Paragrafoelenco"/>
        <w:numPr>
          <w:ilvl w:val="0"/>
          <w:numId w:val="26"/>
        </w:numPr>
        <w:spacing w:line="240" w:lineRule="auto"/>
        <w:rPr>
          <w:sz w:val="22"/>
        </w:rPr>
      </w:pPr>
      <w:r w:rsidRPr="008864E0">
        <w:rPr>
          <w:sz w:val="22"/>
        </w:rPr>
        <w:t>emissione di Ordinativi di fornitura;</w:t>
      </w:r>
    </w:p>
    <w:p w14:paraId="7B709D26" w14:textId="301C5C2F" w:rsidR="008910A0" w:rsidRPr="008864E0" w:rsidRDefault="008910A0" w:rsidP="008910A0">
      <w:pPr>
        <w:pStyle w:val="Paragrafoelenco"/>
        <w:numPr>
          <w:ilvl w:val="0"/>
          <w:numId w:val="26"/>
        </w:numPr>
        <w:spacing w:line="240" w:lineRule="auto"/>
        <w:rPr>
          <w:sz w:val="22"/>
        </w:rPr>
      </w:pPr>
      <w:r w:rsidRPr="008864E0">
        <w:rPr>
          <w:sz w:val="22"/>
        </w:rPr>
        <w:t>verifica quali-quantitativa di cui all’art. 11 della presente Convenzione;</w:t>
      </w:r>
    </w:p>
    <w:p w14:paraId="2A49BC22" w14:textId="54CAAFD2" w:rsidR="008910A0" w:rsidRPr="008864E0" w:rsidRDefault="008910A0" w:rsidP="008910A0">
      <w:pPr>
        <w:pStyle w:val="Paragrafoelenco"/>
        <w:numPr>
          <w:ilvl w:val="0"/>
          <w:numId w:val="26"/>
        </w:numPr>
        <w:spacing w:line="240" w:lineRule="auto"/>
        <w:rPr>
          <w:sz w:val="22"/>
        </w:rPr>
      </w:pPr>
      <w:r w:rsidRPr="008864E0">
        <w:rPr>
          <w:sz w:val="22"/>
        </w:rPr>
        <w:t>ricevimento fatture e relativi pagamenti;</w:t>
      </w:r>
    </w:p>
    <w:p w14:paraId="2F56631A" w14:textId="48F1F069" w:rsidR="008910A0" w:rsidRPr="008864E0" w:rsidRDefault="008910A0" w:rsidP="00061BD2">
      <w:pPr>
        <w:pStyle w:val="Paragrafoelenco"/>
        <w:numPr>
          <w:ilvl w:val="0"/>
          <w:numId w:val="26"/>
        </w:numPr>
        <w:spacing w:line="240" w:lineRule="auto"/>
        <w:rPr>
          <w:sz w:val="22"/>
        </w:rPr>
      </w:pPr>
      <w:r w:rsidRPr="008864E0">
        <w:rPr>
          <w:sz w:val="22"/>
        </w:rPr>
        <w:t>gestione dei rapporti negoziali, e dell’eventuale</w:t>
      </w:r>
      <w:r w:rsidR="00061BD2" w:rsidRPr="008864E0">
        <w:rPr>
          <w:sz w:val="22"/>
        </w:rPr>
        <w:t xml:space="preserve"> applicazione di penali e/o</w:t>
      </w:r>
      <w:r w:rsidRPr="008864E0">
        <w:rPr>
          <w:sz w:val="22"/>
        </w:rPr>
        <w:t xml:space="preserve"> contenzioso, conseguenti all’esecuzione degli</w:t>
      </w:r>
      <w:r w:rsidR="00061BD2" w:rsidRPr="008864E0">
        <w:rPr>
          <w:sz w:val="22"/>
        </w:rPr>
        <w:t xml:space="preserve"> ordinativi di fornitura.</w:t>
      </w:r>
    </w:p>
    <w:p w14:paraId="0E951108" w14:textId="77777777" w:rsidR="008910A0" w:rsidRPr="008864E0" w:rsidRDefault="008910A0" w:rsidP="00CB20B6">
      <w:pPr>
        <w:pStyle w:val="Titolo2"/>
        <w:ind w:left="0" w:right="185" w:firstLine="0"/>
        <w:rPr>
          <w:sz w:val="22"/>
        </w:rPr>
      </w:pPr>
    </w:p>
    <w:p w14:paraId="7B952BD9" w14:textId="37EC5C5C" w:rsidR="00BB2292" w:rsidRPr="008864E0" w:rsidRDefault="008910A0" w:rsidP="00CB20B6">
      <w:pPr>
        <w:pStyle w:val="Titolo2"/>
        <w:ind w:left="0" w:right="185" w:firstLine="0"/>
        <w:rPr>
          <w:sz w:val="22"/>
        </w:rPr>
      </w:pPr>
      <w:bookmarkStart w:id="5" w:name="_Toc198124810"/>
      <w:r w:rsidRPr="008864E0">
        <w:rPr>
          <w:sz w:val="22"/>
        </w:rPr>
        <w:t xml:space="preserve">Articolo 3 - </w:t>
      </w:r>
      <w:r w:rsidR="007366D5" w:rsidRPr="008864E0">
        <w:rPr>
          <w:sz w:val="22"/>
        </w:rPr>
        <w:t xml:space="preserve">Oggetto ed articolazione </w:t>
      </w:r>
      <w:r w:rsidR="008C6DCF" w:rsidRPr="008864E0">
        <w:rPr>
          <w:sz w:val="22"/>
        </w:rPr>
        <w:t>della fornitura</w:t>
      </w:r>
      <w:bookmarkEnd w:id="5"/>
      <w:r w:rsidR="007366D5" w:rsidRPr="008864E0">
        <w:rPr>
          <w:sz w:val="22"/>
        </w:rPr>
        <w:t xml:space="preserve"> </w:t>
      </w:r>
    </w:p>
    <w:p w14:paraId="2B8731F4" w14:textId="1036B384" w:rsidR="00FF6489" w:rsidRPr="008864E0" w:rsidRDefault="003A2FAC" w:rsidP="003F09DF">
      <w:pPr>
        <w:spacing w:line="240" w:lineRule="auto"/>
        <w:ind w:left="0" w:firstLine="0"/>
        <w:rPr>
          <w:sz w:val="22"/>
        </w:rPr>
      </w:pPr>
      <w:r w:rsidRPr="008864E0">
        <w:rPr>
          <w:sz w:val="22"/>
        </w:rPr>
        <w:t xml:space="preserve">Oggetto della presente </w:t>
      </w:r>
      <w:r w:rsidR="00B50AD6" w:rsidRPr="008864E0">
        <w:rPr>
          <w:sz w:val="22"/>
        </w:rPr>
        <w:t>Convenzione</w:t>
      </w:r>
      <w:r w:rsidR="00FF6489" w:rsidRPr="008864E0">
        <w:rPr>
          <w:sz w:val="22"/>
        </w:rPr>
        <w:t xml:space="preserve"> è </w:t>
      </w:r>
      <w:r w:rsidR="008C6DCF" w:rsidRPr="008864E0">
        <w:rPr>
          <w:sz w:val="22"/>
        </w:rPr>
        <w:t>la fornitura in</w:t>
      </w:r>
      <w:r w:rsidR="00FF6489" w:rsidRPr="008864E0">
        <w:rPr>
          <w:sz w:val="22"/>
        </w:rPr>
        <w:t xml:space="preserve"> noleggio “</w:t>
      </w:r>
      <w:r w:rsidR="00FF6489" w:rsidRPr="008864E0">
        <w:rPr>
          <w:i/>
          <w:sz w:val="22"/>
        </w:rPr>
        <w:t>full risk</w:t>
      </w:r>
      <w:r w:rsidR="00FF6489" w:rsidRPr="008864E0">
        <w:rPr>
          <w:sz w:val="22"/>
        </w:rPr>
        <w:t xml:space="preserve">” di microinfusori e sistemi di monitoraggio della glicemia in continuo per la terapia del diabete mellito, nonché del relativo materiale di consumo, occorrenti alle Aziende Sanitarie Provinciali del S.S.R. della Regione Siciliana, per la durata di 24 mesi consecutivi rinnovabile per ulteriori 12 mesi + </w:t>
      </w:r>
      <w:r w:rsidR="008C6DCF" w:rsidRPr="008864E0">
        <w:rPr>
          <w:sz w:val="22"/>
        </w:rPr>
        <w:t xml:space="preserve">ulteriori </w:t>
      </w:r>
      <w:r w:rsidR="00FF6489" w:rsidRPr="008864E0">
        <w:rPr>
          <w:sz w:val="22"/>
        </w:rPr>
        <w:t>12 mesi.</w:t>
      </w:r>
    </w:p>
    <w:p w14:paraId="76A6E7E1" w14:textId="3248E976" w:rsidR="00BB2292" w:rsidRPr="008864E0" w:rsidRDefault="003A2FAC" w:rsidP="003F09DF">
      <w:pPr>
        <w:spacing w:line="240" w:lineRule="auto"/>
        <w:ind w:left="0" w:firstLine="0"/>
        <w:rPr>
          <w:sz w:val="22"/>
        </w:rPr>
      </w:pPr>
      <w:r w:rsidRPr="008864E0">
        <w:rPr>
          <w:sz w:val="22"/>
        </w:rPr>
        <w:t xml:space="preserve">La </w:t>
      </w:r>
      <w:r w:rsidR="00B50AD6" w:rsidRPr="008864E0">
        <w:rPr>
          <w:sz w:val="22"/>
        </w:rPr>
        <w:t>Convenzione</w:t>
      </w:r>
      <w:r w:rsidRPr="008864E0">
        <w:rPr>
          <w:sz w:val="22"/>
        </w:rPr>
        <w:t xml:space="preserve"> definisce la disciplina normativa e contrattuale relativa alle condizioni ed alle modalità di affidamento e di esecuzione da parte delle Amministrazioni </w:t>
      </w:r>
      <w:r w:rsidR="000C164F" w:rsidRPr="008864E0">
        <w:rPr>
          <w:sz w:val="22"/>
        </w:rPr>
        <w:t xml:space="preserve">contraenti </w:t>
      </w:r>
      <w:r w:rsidRPr="008864E0">
        <w:rPr>
          <w:sz w:val="22"/>
        </w:rPr>
        <w:t xml:space="preserve">delle </w:t>
      </w:r>
      <w:r w:rsidR="001069B6" w:rsidRPr="008864E0">
        <w:rPr>
          <w:sz w:val="22"/>
        </w:rPr>
        <w:t>forniture</w:t>
      </w:r>
      <w:r w:rsidRPr="008864E0">
        <w:rPr>
          <w:sz w:val="22"/>
        </w:rPr>
        <w:t xml:space="preserve"> oggetto dei singoli atti di adesione </w:t>
      </w:r>
      <w:r w:rsidR="00D751EC" w:rsidRPr="008864E0">
        <w:rPr>
          <w:sz w:val="22"/>
        </w:rPr>
        <w:t xml:space="preserve">(rectius contratti attuativi) </w:t>
      </w:r>
      <w:r w:rsidRPr="008864E0">
        <w:rPr>
          <w:sz w:val="22"/>
        </w:rPr>
        <w:t xml:space="preserve">della </w:t>
      </w:r>
      <w:r w:rsidR="00B50AD6" w:rsidRPr="008864E0">
        <w:rPr>
          <w:sz w:val="22"/>
        </w:rPr>
        <w:t>Convenzione</w:t>
      </w:r>
      <w:r w:rsidRPr="008864E0">
        <w:rPr>
          <w:sz w:val="22"/>
        </w:rPr>
        <w:t xml:space="preserve">. </w:t>
      </w:r>
    </w:p>
    <w:p w14:paraId="7C1AA75C" w14:textId="5AD41821" w:rsidR="00BB2292" w:rsidRPr="008864E0" w:rsidRDefault="003A2FAC" w:rsidP="003F09DF">
      <w:pPr>
        <w:spacing w:line="240" w:lineRule="auto"/>
        <w:ind w:left="0" w:firstLine="0"/>
        <w:rPr>
          <w:sz w:val="22"/>
        </w:rPr>
      </w:pPr>
      <w:r w:rsidRPr="008864E0">
        <w:rPr>
          <w:sz w:val="22"/>
        </w:rPr>
        <w:t xml:space="preserve">In esecuzione della presente </w:t>
      </w:r>
      <w:r w:rsidR="00B50AD6" w:rsidRPr="008864E0">
        <w:rPr>
          <w:sz w:val="22"/>
        </w:rPr>
        <w:t>Convenzione</w:t>
      </w:r>
      <w:r w:rsidRPr="008864E0">
        <w:rPr>
          <w:sz w:val="22"/>
        </w:rPr>
        <w:t xml:space="preserve"> potranno essere affidati contratti per un quantitativo complessivo espresso dal massimale previsto per il/i lotto/i oggetto dell</w:t>
      </w:r>
      <w:r w:rsidR="00B50AD6" w:rsidRPr="008864E0">
        <w:rPr>
          <w:sz w:val="22"/>
        </w:rPr>
        <w:t>’</w:t>
      </w:r>
      <w:r w:rsidRPr="008864E0">
        <w:rPr>
          <w:sz w:val="22"/>
        </w:rPr>
        <w:t xml:space="preserve">affidamento. </w:t>
      </w:r>
    </w:p>
    <w:p w14:paraId="22199077" w14:textId="3B7F2D52" w:rsidR="00BB2292" w:rsidRPr="008864E0" w:rsidRDefault="003A2FAC" w:rsidP="003F09DF">
      <w:pPr>
        <w:spacing w:line="240" w:lineRule="auto"/>
        <w:ind w:left="0" w:firstLine="0"/>
        <w:rPr>
          <w:sz w:val="22"/>
        </w:rPr>
      </w:pPr>
      <w:r w:rsidRPr="008864E0">
        <w:rPr>
          <w:sz w:val="22"/>
        </w:rPr>
        <w:t>Con la stipula del contratto d</w:t>
      </w:r>
      <w:r w:rsidR="00B50AD6" w:rsidRPr="008864E0">
        <w:rPr>
          <w:sz w:val="22"/>
        </w:rPr>
        <w:t>’</w:t>
      </w:r>
      <w:r w:rsidR="00A7231A" w:rsidRPr="008864E0">
        <w:rPr>
          <w:sz w:val="22"/>
        </w:rPr>
        <w:t xml:space="preserve">appalto con </w:t>
      </w:r>
      <w:r w:rsidR="009139BD" w:rsidRPr="008864E0">
        <w:rPr>
          <w:sz w:val="22"/>
        </w:rPr>
        <w:t xml:space="preserve">le Aziende </w:t>
      </w:r>
      <w:r w:rsidR="003F09DF" w:rsidRPr="008864E0">
        <w:rPr>
          <w:sz w:val="22"/>
        </w:rPr>
        <w:t xml:space="preserve">Sanitarie Provinciali del S.S.R. della Regione Siciliana, </w:t>
      </w:r>
      <w:r w:rsidR="009139BD" w:rsidRPr="008864E0">
        <w:rPr>
          <w:sz w:val="22"/>
        </w:rPr>
        <w:t>ad</w:t>
      </w:r>
      <w:r w:rsidRPr="008864E0">
        <w:rPr>
          <w:sz w:val="22"/>
        </w:rPr>
        <w:t xml:space="preserve">erenti alla </w:t>
      </w:r>
      <w:r w:rsidR="00B50AD6" w:rsidRPr="008864E0">
        <w:rPr>
          <w:sz w:val="22"/>
        </w:rPr>
        <w:t>Convenzione</w:t>
      </w:r>
      <w:r w:rsidRPr="008864E0">
        <w:rPr>
          <w:sz w:val="22"/>
        </w:rPr>
        <w:t>, il Fornitore si obbliga irrevocabilmente nei confronti dell</w:t>
      </w:r>
      <w:r w:rsidR="009139BD" w:rsidRPr="008864E0">
        <w:rPr>
          <w:sz w:val="22"/>
        </w:rPr>
        <w:t xml:space="preserve">e stesse </w:t>
      </w:r>
      <w:r w:rsidRPr="008864E0">
        <w:rPr>
          <w:sz w:val="22"/>
        </w:rPr>
        <w:t xml:space="preserve">a prestare </w:t>
      </w:r>
      <w:r w:rsidR="003F09DF" w:rsidRPr="008864E0">
        <w:rPr>
          <w:sz w:val="22"/>
        </w:rPr>
        <w:t xml:space="preserve">la fornitura </w:t>
      </w:r>
      <w:r w:rsidR="003F09DF" w:rsidRPr="008864E0">
        <w:rPr>
          <w:i/>
          <w:sz w:val="22"/>
        </w:rPr>
        <w:t>de qua</w:t>
      </w:r>
      <w:r w:rsidR="00CB20B6" w:rsidRPr="008864E0">
        <w:rPr>
          <w:sz w:val="22"/>
        </w:rPr>
        <w:t xml:space="preserve">, </w:t>
      </w:r>
      <w:r w:rsidRPr="008864E0">
        <w:rPr>
          <w:sz w:val="22"/>
        </w:rPr>
        <w:t xml:space="preserve">come specificato </w:t>
      </w:r>
      <w:r w:rsidR="00017A86" w:rsidRPr="008864E0">
        <w:rPr>
          <w:sz w:val="22"/>
        </w:rPr>
        <w:t>nei documenti di gara</w:t>
      </w:r>
      <w:r w:rsidR="00CB20B6" w:rsidRPr="008864E0">
        <w:rPr>
          <w:sz w:val="22"/>
        </w:rPr>
        <w:t>.</w:t>
      </w:r>
      <w:r w:rsidRPr="008864E0">
        <w:rPr>
          <w:sz w:val="22"/>
        </w:rPr>
        <w:t xml:space="preserve"> </w:t>
      </w:r>
    </w:p>
    <w:p w14:paraId="033B22D0" w14:textId="4DE42026" w:rsidR="000C164F" w:rsidRPr="008864E0" w:rsidRDefault="003F09DF" w:rsidP="003F09DF">
      <w:pPr>
        <w:spacing w:line="240" w:lineRule="auto"/>
        <w:ind w:left="0" w:firstLine="0"/>
        <w:rPr>
          <w:sz w:val="22"/>
        </w:rPr>
      </w:pPr>
      <w:r w:rsidRPr="008864E0">
        <w:rPr>
          <w:sz w:val="22"/>
        </w:rPr>
        <w:t>La predetta fornitura dovrà essere eseguita</w:t>
      </w:r>
      <w:r w:rsidR="003A2FAC" w:rsidRPr="008864E0">
        <w:rPr>
          <w:sz w:val="22"/>
        </w:rPr>
        <w:t xml:space="preserve"> con le modalità ed alle condi</w:t>
      </w:r>
      <w:r w:rsidR="000C164F" w:rsidRPr="008864E0">
        <w:rPr>
          <w:sz w:val="22"/>
        </w:rPr>
        <w:t xml:space="preserve">zioni stabilite nella presente </w:t>
      </w:r>
      <w:r w:rsidR="00B50AD6" w:rsidRPr="008864E0">
        <w:rPr>
          <w:sz w:val="22"/>
        </w:rPr>
        <w:t>Convenzione</w:t>
      </w:r>
      <w:r w:rsidR="000C164F" w:rsidRPr="008864E0">
        <w:rPr>
          <w:sz w:val="22"/>
        </w:rPr>
        <w:t xml:space="preserve"> e</w:t>
      </w:r>
      <w:r w:rsidR="003A2FAC" w:rsidRPr="008864E0">
        <w:rPr>
          <w:sz w:val="22"/>
        </w:rPr>
        <w:t xml:space="preserve"> </w:t>
      </w:r>
      <w:r w:rsidRPr="008864E0">
        <w:rPr>
          <w:sz w:val="22"/>
        </w:rPr>
        <w:t>nel C</w:t>
      </w:r>
      <w:r w:rsidR="000C164F" w:rsidRPr="008864E0">
        <w:rPr>
          <w:sz w:val="22"/>
        </w:rPr>
        <w:t>apitolato tecnico</w:t>
      </w:r>
      <w:r w:rsidR="00CB20B6" w:rsidRPr="008864E0">
        <w:rPr>
          <w:sz w:val="22"/>
        </w:rPr>
        <w:t xml:space="preserve"> e prestazionale</w:t>
      </w:r>
      <w:r w:rsidR="000C164F" w:rsidRPr="008864E0">
        <w:rPr>
          <w:sz w:val="22"/>
        </w:rPr>
        <w:t xml:space="preserve">. </w:t>
      </w:r>
    </w:p>
    <w:p w14:paraId="2301F8CB" w14:textId="4F902DFF" w:rsidR="000C164F" w:rsidRPr="008864E0" w:rsidRDefault="009139BD" w:rsidP="003F09DF">
      <w:pPr>
        <w:spacing w:line="240" w:lineRule="auto"/>
        <w:ind w:left="0" w:firstLine="0"/>
        <w:rPr>
          <w:sz w:val="22"/>
        </w:rPr>
      </w:pPr>
      <w:r w:rsidRPr="008864E0">
        <w:rPr>
          <w:sz w:val="22"/>
        </w:rPr>
        <w:t>È</w:t>
      </w:r>
      <w:r w:rsidR="000C164F" w:rsidRPr="008864E0">
        <w:rPr>
          <w:sz w:val="22"/>
        </w:rPr>
        <w:t xml:space="preserve"> ammessa la presentazione di elementi migliorativi rispetto </w:t>
      </w:r>
      <w:r w:rsidR="003F09DF" w:rsidRPr="008864E0">
        <w:rPr>
          <w:sz w:val="22"/>
        </w:rPr>
        <w:t>alle prestazioni richieste nel C</w:t>
      </w:r>
      <w:r w:rsidR="000C164F" w:rsidRPr="008864E0">
        <w:rPr>
          <w:sz w:val="22"/>
        </w:rPr>
        <w:t>apitolato tecnico</w:t>
      </w:r>
      <w:r w:rsidR="00CB20B6" w:rsidRPr="008864E0">
        <w:rPr>
          <w:sz w:val="22"/>
        </w:rPr>
        <w:t xml:space="preserve"> e prestazionale</w:t>
      </w:r>
      <w:r w:rsidR="000C164F" w:rsidRPr="008864E0">
        <w:rPr>
          <w:sz w:val="22"/>
        </w:rPr>
        <w:t>.</w:t>
      </w:r>
      <w:r w:rsidR="003A2FAC" w:rsidRPr="008864E0">
        <w:rPr>
          <w:sz w:val="22"/>
        </w:rPr>
        <w:t xml:space="preserve"> </w:t>
      </w:r>
    </w:p>
    <w:p w14:paraId="029B348B" w14:textId="545FE28C" w:rsidR="00BB2292" w:rsidRPr="008864E0" w:rsidRDefault="003A2FAC" w:rsidP="008864E0">
      <w:pPr>
        <w:spacing w:line="240" w:lineRule="auto"/>
        <w:ind w:left="0" w:firstLine="0"/>
        <w:rPr>
          <w:sz w:val="22"/>
        </w:rPr>
      </w:pPr>
      <w:r w:rsidRPr="008864E0">
        <w:rPr>
          <w:sz w:val="22"/>
        </w:rPr>
        <w:t xml:space="preserve">Le prestazioni verranno remunerate secondo le modalità indicate nel </w:t>
      </w:r>
      <w:r w:rsidR="003F09DF" w:rsidRPr="008864E0">
        <w:rPr>
          <w:sz w:val="22"/>
        </w:rPr>
        <w:t>C</w:t>
      </w:r>
      <w:r w:rsidR="000C164F" w:rsidRPr="008864E0">
        <w:rPr>
          <w:sz w:val="22"/>
        </w:rPr>
        <w:t xml:space="preserve">apitolato </w:t>
      </w:r>
      <w:r w:rsidR="00CB20B6" w:rsidRPr="008864E0">
        <w:rPr>
          <w:sz w:val="22"/>
        </w:rPr>
        <w:t>tecnico e prestazionale</w:t>
      </w:r>
      <w:r w:rsidR="000C164F" w:rsidRPr="008864E0">
        <w:rPr>
          <w:sz w:val="22"/>
        </w:rPr>
        <w:t xml:space="preserve">, oltre che nel presente atto. </w:t>
      </w:r>
    </w:p>
    <w:p w14:paraId="173B6814" w14:textId="4D207F0F" w:rsidR="00BB2292" w:rsidRPr="008864E0" w:rsidRDefault="007366D5">
      <w:pPr>
        <w:pStyle w:val="Titolo2"/>
        <w:ind w:left="173" w:right="165"/>
        <w:rPr>
          <w:sz w:val="22"/>
        </w:rPr>
      </w:pPr>
      <w:bookmarkStart w:id="6" w:name="_Toc198124811"/>
      <w:r w:rsidRPr="008864E0">
        <w:rPr>
          <w:sz w:val="22"/>
        </w:rPr>
        <w:t>Articolo</w:t>
      </w:r>
      <w:r w:rsidR="003F09DF" w:rsidRPr="008864E0">
        <w:rPr>
          <w:sz w:val="22"/>
        </w:rPr>
        <w:t xml:space="preserve"> 4 </w:t>
      </w:r>
      <w:r w:rsidRPr="008864E0">
        <w:rPr>
          <w:sz w:val="22"/>
        </w:rPr>
        <w:t>-</w:t>
      </w:r>
      <w:r w:rsidR="003A2FAC" w:rsidRPr="008864E0">
        <w:rPr>
          <w:sz w:val="22"/>
        </w:rPr>
        <w:t xml:space="preserve"> D</w:t>
      </w:r>
      <w:r w:rsidRPr="008864E0">
        <w:rPr>
          <w:sz w:val="22"/>
        </w:rPr>
        <w:t>urata</w:t>
      </w:r>
      <w:bookmarkEnd w:id="6"/>
      <w:r w:rsidRPr="008864E0">
        <w:rPr>
          <w:sz w:val="22"/>
        </w:rPr>
        <w:t xml:space="preserve"> </w:t>
      </w:r>
    </w:p>
    <w:p w14:paraId="73F20596" w14:textId="1C3969AD" w:rsidR="003F09DF" w:rsidRPr="008864E0" w:rsidRDefault="000C164F" w:rsidP="008864E0">
      <w:pPr>
        <w:pStyle w:val="Paragrafoelenco"/>
        <w:numPr>
          <w:ilvl w:val="0"/>
          <w:numId w:val="14"/>
        </w:numPr>
        <w:spacing w:after="0" w:line="240" w:lineRule="auto"/>
        <w:ind w:left="0" w:firstLine="0"/>
        <w:rPr>
          <w:sz w:val="22"/>
        </w:rPr>
      </w:pPr>
      <w:r w:rsidRPr="008864E0">
        <w:rPr>
          <w:sz w:val="22"/>
        </w:rPr>
        <w:t xml:space="preserve">La presente </w:t>
      </w:r>
      <w:r w:rsidR="00B50AD6" w:rsidRPr="008864E0">
        <w:rPr>
          <w:sz w:val="22"/>
        </w:rPr>
        <w:t>Convenzione</w:t>
      </w:r>
      <w:r w:rsidR="003A2FAC" w:rsidRPr="008864E0">
        <w:rPr>
          <w:sz w:val="22"/>
        </w:rPr>
        <w:t xml:space="preserve"> ha una durata di </w:t>
      </w:r>
      <w:r w:rsidR="009139BD" w:rsidRPr="008864E0">
        <w:rPr>
          <w:sz w:val="22"/>
        </w:rPr>
        <w:t>24</w:t>
      </w:r>
      <w:r w:rsidR="00496C06" w:rsidRPr="008864E0">
        <w:rPr>
          <w:sz w:val="22"/>
        </w:rPr>
        <w:t xml:space="preserve"> </w:t>
      </w:r>
      <w:r w:rsidR="003A2FAC" w:rsidRPr="008864E0">
        <w:rPr>
          <w:sz w:val="22"/>
        </w:rPr>
        <w:t>(</w:t>
      </w:r>
      <w:r w:rsidR="009139BD" w:rsidRPr="008864E0">
        <w:rPr>
          <w:sz w:val="22"/>
        </w:rPr>
        <w:t>ventiquattro</w:t>
      </w:r>
      <w:r w:rsidR="003A2FAC" w:rsidRPr="008864E0">
        <w:rPr>
          <w:sz w:val="22"/>
        </w:rPr>
        <w:t>) mesi</w:t>
      </w:r>
      <w:r w:rsidR="00017A86" w:rsidRPr="008864E0">
        <w:rPr>
          <w:sz w:val="22"/>
        </w:rPr>
        <w:t xml:space="preserve">, prorogabili per ulteriori 12 mesi </w:t>
      </w:r>
      <w:r w:rsidR="009139BD" w:rsidRPr="008864E0">
        <w:rPr>
          <w:sz w:val="22"/>
        </w:rPr>
        <w:t xml:space="preserve">+ </w:t>
      </w:r>
      <w:r w:rsidR="003F09DF" w:rsidRPr="008864E0">
        <w:rPr>
          <w:sz w:val="22"/>
        </w:rPr>
        <w:t xml:space="preserve">ulteriori </w:t>
      </w:r>
      <w:r w:rsidR="009139BD" w:rsidRPr="008864E0">
        <w:rPr>
          <w:sz w:val="22"/>
        </w:rPr>
        <w:t>12 mesi</w:t>
      </w:r>
      <w:r w:rsidR="00017A86" w:rsidRPr="008864E0">
        <w:rPr>
          <w:sz w:val="22"/>
        </w:rPr>
        <w:t xml:space="preserve"> secondo le previsioni del disciplinare di gara -</w:t>
      </w:r>
      <w:r w:rsidR="003A2FAC" w:rsidRPr="008864E0">
        <w:rPr>
          <w:sz w:val="22"/>
        </w:rPr>
        <w:t xml:space="preserve"> decorrenti dalla data di </w:t>
      </w:r>
      <w:r w:rsidRPr="008864E0">
        <w:rPr>
          <w:sz w:val="22"/>
        </w:rPr>
        <w:t xml:space="preserve">sottoscrizione della </w:t>
      </w:r>
      <w:r w:rsidR="00B50AD6" w:rsidRPr="008864E0">
        <w:rPr>
          <w:sz w:val="22"/>
        </w:rPr>
        <w:t>Convenzione</w:t>
      </w:r>
      <w:r w:rsidRPr="008864E0">
        <w:rPr>
          <w:sz w:val="22"/>
        </w:rPr>
        <w:t xml:space="preserve"> stessa. Per durata della </w:t>
      </w:r>
      <w:r w:rsidR="00B50AD6" w:rsidRPr="008864E0">
        <w:rPr>
          <w:sz w:val="22"/>
        </w:rPr>
        <w:t>Convenzione</w:t>
      </w:r>
      <w:r w:rsidR="003A2FAC" w:rsidRPr="008864E0">
        <w:rPr>
          <w:sz w:val="22"/>
        </w:rPr>
        <w:t xml:space="preserve"> s</w:t>
      </w:r>
      <w:r w:rsidR="00B50AD6" w:rsidRPr="008864E0">
        <w:rPr>
          <w:sz w:val="22"/>
        </w:rPr>
        <w:t>’</w:t>
      </w:r>
      <w:r w:rsidR="003A2FAC" w:rsidRPr="008864E0">
        <w:rPr>
          <w:sz w:val="22"/>
        </w:rPr>
        <w:t>intende il periodo entro il quale l</w:t>
      </w:r>
      <w:r w:rsidR="00B50AD6" w:rsidRPr="008864E0">
        <w:rPr>
          <w:sz w:val="22"/>
        </w:rPr>
        <w:t>’</w:t>
      </w:r>
      <w:r w:rsidR="00CB20B6" w:rsidRPr="008864E0">
        <w:rPr>
          <w:sz w:val="22"/>
        </w:rPr>
        <w:t xml:space="preserve">Azienda Sanitaria Provinciale </w:t>
      </w:r>
      <w:r w:rsidR="003A2FAC" w:rsidRPr="008864E0">
        <w:rPr>
          <w:sz w:val="22"/>
        </w:rPr>
        <w:t xml:space="preserve">potrà emettere </w:t>
      </w:r>
      <w:r w:rsidR="00CB20B6" w:rsidRPr="008864E0">
        <w:rPr>
          <w:sz w:val="22"/>
        </w:rPr>
        <w:t>ordinativi</w:t>
      </w:r>
      <w:r w:rsidR="003F09DF" w:rsidRPr="008864E0">
        <w:rPr>
          <w:sz w:val="22"/>
        </w:rPr>
        <w:t xml:space="preserve"> di fornitura</w:t>
      </w:r>
      <w:r w:rsidRPr="008864E0">
        <w:rPr>
          <w:sz w:val="22"/>
        </w:rPr>
        <w:t xml:space="preserve"> nei confronti dell</w:t>
      </w:r>
      <w:r w:rsidR="00B50AD6" w:rsidRPr="008864E0">
        <w:rPr>
          <w:sz w:val="22"/>
        </w:rPr>
        <w:t>’</w:t>
      </w:r>
      <w:r w:rsidRPr="008864E0">
        <w:rPr>
          <w:sz w:val="22"/>
        </w:rPr>
        <w:t>a</w:t>
      </w:r>
      <w:r w:rsidR="003A2FAC" w:rsidRPr="008864E0">
        <w:rPr>
          <w:sz w:val="22"/>
        </w:rPr>
        <w:t>ggiudicatario per l</w:t>
      </w:r>
      <w:r w:rsidR="00B50AD6" w:rsidRPr="008864E0">
        <w:rPr>
          <w:sz w:val="22"/>
        </w:rPr>
        <w:t>’</w:t>
      </w:r>
      <w:r w:rsidR="003A2FAC" w:rsidRPr="008864E0">
        <w:rPr>
          <w:sz w:val="22"/>
        </w:rPr>
        <w:t>approvvigionamento oggett</w:t>
      </w:r>
      <w:r w:rsidRPr="008864E0">
        <w:rPr>
          <w:sz w:val="22"/>
        </w:rPr>
        <w:t xml:space="preserve">o della </w:t>
      </w:r>
      <w:r w:rsidR="00B50AD6" w:rsidRPr="008864E0">
        <w:rPr>
          <w:sz w:val="22"/>
        </w:rPr>
        <w:t>Convenzione</w:t>
      </w:r>
      <w:r w:rsidR="003A2FAC" w:rsidRPr="008864E0">
        <w:rPr>
          <w:sz w:val="22"/>
        </w:rPr>
        <w:t xml:space="preserve">. </w:t>
      </w:r>
    </w:p>
    <w:p w14:paraId="6197C985" w14:textId="77777777" w:rsidR="00CE560D" w:rsidRPr="008864E0" w:rsidRDefault="00CE560D" w:rsidP="008864E0">
      <w:pPr>
        <w:pStyle w:val="Paragrafoelenco"/>
        <w:spacing w:after="0" w:line="240" w:lineRule="auto"/>
        <w:ind w:left="0" w:firstLine="0"/>
        <w:rPr>
          <w:sz w:val="22"/>
        </w:rPr>
      </w:pPr>
    </w:p>
    <w:p w14:paraId="3EFAB731" w14:textId="17FC8626" w:rsidR="00CE560D" w:rsidRDefault="003A2FAC" w:rsidP="008864E0">
      <w:pPr>
        <w:pStyle w:val="Paragrafoelenco"/>
        <w:numPr>
          <w:ilvl w:val="0"/>
          <w:numId w:val="14"/>
        </w:numPr>
        <w:spacing w:after="0" w:line="240" w:lineRule="auto"/>
        <w:ind w:left="0" w:firstLine="0"/>
        <w:rPr>
          <w:sz w:val="22"/>
        </w:rPr>
      </w:pPr>
      <w:r w:rsidRPr="008864E0">
        <w:rPr>
          <w:sz w:val="22"/>
        </w:rPr>
        <w:t xml:space="preserve">I singoli </w:t>
      </w:r>
      <w:r w:rsidR="000C164F" w:rsidRPr="008864E0">
        <w:rPr>
          <w:sz w:val="22"/>
        </w:rPr>
        <w:t>contratti</w:t>
      </w:r>
      <w:r w:rsidR="00D751EC" w:rsidRPr="008864E0">
        <w:rPr>
          <w:sz w:val="22"/>
        </w:rPr>
        <w:t xml:space="preserve"> </w:t>
      </w:r>
      <w:r w:rsidR="000C164F" w:rsidRPr="008864E0">
        <w:rPr>
          <w:sz w:val="22"/>
        </w:rPr>
        <w:t xml:space="preserve">attuativi della </w:t>
      </w:r>
      <w:r w:rsidR="00B50AD6" w:rsidRPr="008864E0">
        <w:rPr>
          <w:sz w:val="22"/>
        </w:rPr>
        <w:t>Convenzione</w:t>
      </w:r>
      <w:r w:rsidRPr="008864E0">
        <w:rPr>
          <w:sz w:val="22"/>
        </w:rPr>
        <w:t xml:space="preserve">, stipulati </w:t>
      </w:r>
      <w:r w:rsidR="00496C06" w:rsidRPr="008864E0">
        <w:rPr>
          <w:sz w:val="22"/>
        </w:rPr>
        <w:t xml:space="preserve">dalle </w:t>
      </w:r>
      <w:r w:rsidR="00CB20B6" w:rsidRPr="008864E0">
        <w:rPr>
          <w:sz w:val="22"/>
        </w:rPr>
        <w:t xml:space="preserve">Aziende Sanitarie Provinciali </w:t>
      </w:r>
      <w:r w:rsidR="00017A86" w:rsidRPr="008864E0">
        <w:rPr>
          <w:sz w:val="22"/>
        </w:rPr>
        <w:t xml:space="preserve">della Regione Siciliana, </w:t>
      </w:r>
      <w:r w:rsidRPr="008864E0">
        <w:rPr>
          <w:sz w:val="22"/>
        </w:rPr>
        <w:t xml:space="preserve">hanno una durata massima di </w:t>
      </w:r>
      <w:r w:rsidR="00496C06" w:rsidRPr="008864E0">
        <w:rPr>
          <w:sz w:val="22"/>
        </w:rPr>
        <w:t>24</w:t>
      </w:r>
      <w:r w:rsidRPr="008864E0">
        <w:rPr>
          <w:sz w:val="22"/>
        </w:rPr>
        <w:t xml:space="preserve"> (</w:t>
      </w:r>
      <w:r w:rsidR="00496C06" w:rsidRPr="008864E0">
        <w:rPr>
          <w:sz w:val="22"/>
        </w:rPr>
        <w:t>ventiquattro</w:t>
      </w:r>
      <w:r w:rsidRPr="008864E0">
        <w:rPr>
          <w:sz w:val="22"/>
        </w:rPr>
        <w:t xml:space="preserve">) </w:t>
      </w:r>
      <w:r w:rsidR="00496C06" w:rsidRPr="008864E0">
        <w:rPr>
          <w:sz w:val="22"/>
        </w:rPr>
        <w:t>mesi</w:t>
      </w:r>
      <w:r w:rsidRPr="008864E0">
        <w:rPr>
          <w:sz w:val="22"/>
        </w:rPr>
        <w:t>, decorrenti dalla data</w:t>
      </w:r>
      <w:r w:rsidR="008864E0">
        <w:rPr>
          <w:sz w:val="22"/>
        </w:rPr>
        <w:t xml:space="preserve"> di stipula</w:t>
      </w:r>
      <w:r w:rsidRPr="008864E0">
        <w:rPr>
          <w:sz w:val="22"/>
        </w:rPr>
        <w:t xml:space="preserve"> </w:t>
      </w:r>
      <w:r w:rsidR="00D751EC" w:rsidRPr="008864E0">
        <w:rPr>
          <w:sz w:val="22"/>
        </w:rPr>
        <w:t>del contratto attuativo,</w:t>
      </w:r>
      <w:r w:rsidRPr="008864E0">
        <w:rPr>
          <w:sz w:val="22"/>
        </w:rPr>
        <w:t xml:space="preserve"> </w:t>
      </w:r>
      <w:r w:rsidR="00017A86" w:rsidRPr="008864E0">
        <w:rPr>
          <w:sz w:val="22"/>
        </w:rPr>
        <w:t xml:space="preserve">previa redazione di un apposito verbale adottato </w:t>
      </w:r>
      <w:r w:rsidRPr="008864E0">
        <w:rPr>
          <w:sz w:val="22"/>
        </w:rPr>
        <w:t>con il Direttore dell</w:t>
      </w:r>
      <w:r w:rsidR="00B50AD6" w:rsidRPr="008864E0">
        <w:rPr>
          <w:sz w:val="22"/>
        </w:rPr>
        <w:t>’</w:t>
      </w:r>
      <w:r w:rsidRPr="008864E0">
        <w:rPr>
          <w:sz w:val="22"/>
        </w:rPr>
        <w:t xml:space="preserve">esecuzione del </w:t>
      </w:r>
      <w:r w:rsidR="00D751EC" w:rsidRPr="008864E0">
        <w:rPr>
          <w:sz w:val="22"/>
        </w:rPr>
        <w:t>contratto</w:t>
      </w:r>
      <w:r w:rsidRPr="008864E0">
        <w:rPr>
          <w:sz w:val="22"/>
        </w:rPr>
        <w:t xml:space="preserve"> all</w:t>
      </w:r>
      <w:r w:rsidR="00B50AD6" w:rsidRPr="008864E0">
        <w:rPr>
          <w:sz w:val="22"/>
        </w:rPr>
        <w:t>’</w:t>
      </w:r>
      <w:r w:rsidRPr="008864E0">
        <w:rPr>
          <w:sz w:val="22"/>
        </w:rPr>
        <w:t xml:space="preserve">uopo nominato </w:t>
      </w:r>
      <w:r w:rsidR="00A7231A" w:rsidRPr="008864E0">
        <w:rPr>
          <w:sz w:val="22"/>
        </w:rPr>
        <w:t xml:space="preserve">dalle </w:t>
      </w:r>
      <w:r w:rsidR="00CB20B6" w:rsidRPr="008864E0">
        <w:rPr>
          <w:sz w:val="22"/>
        </w:rPr>
        <w:t>Aziende Sanitarie Provinciali del S.S.R. della Regione Siciliana</w:t>
      </w:r>
      <w:r w:rsidRPr="008864E0">
        <w:rPr>
          <w:sz w:val="22"/>
        </w:rPr>
        <w:t xml:space="preserve">, comunque nei limiti di durata della </w:t>
      </w:r>
      <w:r w:rsidR="00B50AD6" w:rsidRPr="008864E0">
        <w:rPr>
          <w:sz w:val="22"/>
        </w:rPr>
        <w:t>Convenzione</w:t>
      </w:r>
      <w:r w:rsidR="003F09DF" w:rsidRPr="008864E0">
        <w:rPr>
          <w:sz w:val="22"/>
        </w:rPr>
        <w:t>.</w:t>
      </w:r>
      <w:r w:rsidRPr="008864E0">
        <w:rPr>
          <w:sz w:val="22"/>
        </w:rPr>
        <w:t xml:space="preserve"> </w:t>
      </w:r>
      <w:r w:rsidR="00017A86" w:rsidRPr="008864E0">
        <w:rPr>
          <w:sz w:val="22"/>
        </w:rPr>
        <w:t xml:space="preserve">Pertanto </w:t>
      </w:r>
      <w:r w:rsidR="00D751EC" w:rsidRPr="008864E0">
        <w:rPr>
          <w:sz w:val="22"/>
        </w:rPr>
        <w:t xml:space="preserve">ciascun </w:t>
      </w:r>
      <w:r w:rsidR="00017A86" w:rsidRPr="008864E0">
        <w:rPr>
          <w:sz w:val="22"/>
        </w:rPr>
        <w:t xml:space="preserve">contratto attuativo, stipulato tra </w:t>
      </w:r>
      <w:r w:rsidR="00CB20B6" w:rsidRPr="008864E0">
        <w:rPr>
          <w:sz w:val="22"/>
        </w:rPr>
        <w:t>Aziende Sanitarie Provinciali del S.S.R. della Regione Siciliana predette e il Fornitore</w:t>
      </w:r>
      <w:r w:rsidR="00017A86" w:rsidRPr="008864E0">
        <w:rPr>
          <w:sz w:val="22"/>
        </w:rPr>
        <w:t xml:space="preserve">, avrà una scadenza </w:t>
      </w:r>
      <w:r w:rsidR="00CE560D" w:rsidRPr="008864E0">
        <w:rPr>
          <w:sz w:val="22"/>
        </w:rPr>
        <w:t>coincidente con quella della</w:t>
      </w:r>
      <w:r w:rsidR="00D751EC" w:rsidRPr="008864E0">
        <w:rPr>
          <w:sz w:val="22"/>
        </w:rPr>
        <w:t xml:space="preserve"> presente</w:t>
      </w:r>
      <w:r w:rsidR="00CE560D" w:rsidRPr="008864E0">
        <w:rPr>
          <w:sz w:val="22"/>
        </w:rPr>
        <w:t xml:space="preserve"> Convenzione, indipendentem</w:t>
      </w:r>
      <w:r w:rsidR="00D751EC" w:rsidRPr="008864E0">
        <w:rPr>
          <w:sz w:val="22"/>
        </w:rPr>
        <w:t>ente dalla data di stipula dei contratti attuativi</w:t>
      </w:r>
      <w:r w:rsidR="00CE560D" w:rsidRPr="008864E0">
        <w:rPr>
          <w:sz w:val="22"/>
        </w:rPr>
        <w:t xml:space="preserve"> tra le singole Aziende Sanitarie Provinciali del S.S.R. e gli OO.EE. aggiudicatari e ciò allo scopo di uniformare la data di scadenza della fornitura in argomento. </w:t>
      </w:r>
      <w:r w:rsidRPr="008864E0">
        <w:rPr>
          <w:sz w:val="22"/>
        </w:rPr>
        <w:t xml:space="preserve">Ferma restando </w:t>
      </w:r>
      <w:r w:rsidR="00822448" w:rsidRPr="008864E0">
        <w:rPr>
          <w:sz w:val="22"/>
        </w:rPr>
        <w:t xml:space="preserve">la validità ed efficacia della </w:t>
      </w:r>
      <w:r w:rsidR="00B50AD6" w:rsidRPr="008864E0">
        <w:rPr>
          <w:sz w:val="22"/>
        </w:rPr>
        <w:t>Convenzione</w:t>
      </w:r>
      <w:r w:rsidR="00822448" w:rsidRPr="008864E0">
        <w:rPr>
          <w:sz w:val="22"/>
        </w:rPr>
        <w:t xml:space="preserve"> e dei singoli c</w:t>
      </w:r>
      <w:r w:rsidRPr="008864E0">
        <w:rPr>
          <w:sz w:val="22"/>
        </w:rPr>
        <w:t xml:space="preserve">ontratti, attuativi della </w:t>
      </w:r>
      <w:r w:rsidR="00B50AD6" w:rsidRPr="008864E0">
        <w:rPr>
          <w:sz w:val="22"/>
        </w:rPr>
        <w:t>Convenzione</w:t>
      </w:r>
      <w:r w:rsidRPr="008864E0">
        <w:rPr>
          <w:sz w:val="22"/>
        </w:rPr>
        <w:t xml:space="preserve">, non sarà più possibile aderire alla </w:t>
      </w:r>
      <w:r w:rsidR="00B50AD6" w:rsidRPr="008864E0">
        <w:rPr>
          <w:sz w:val="22"/>
        </w:rPr>
        <w:t>Convenzione</w:t>
      </w:r>
      <w:r w:rsidRPr="008864E0">
        <w:rPr>
          <w:sz w:val="22"/>
        </w:rPr>
        <w:t>, qualora sia esaurito l</w:t>
      </w:r>
      <w:r w:rsidR="00B50AD6" w:rsidRPr="008864E0">
        <w:rPr>
          <w:sz w:val="22"/>
        </w:rPr>
        <w:t>’</w:t>
      </w:r>
      <w:r w:rsidRPr="008864E0">
        <w:rPr>
          <w:sz w:val="22"/>
        </w:rPr>
        <w:t xml:space="preserve">importo massimo previsto. </w:t>
      </w:r>
    </w:p>
    <w:p w14:paraId="4DB30EEF" w14:textId="77777777" w:rsidR="008864E0" w:rsidRPr="008864E0" w:rsidRDefault="008864E0" w:rsidP="008864E0">
      <w:pPr>
        <w:pStyle w:val="Paragrafoelenco"/>
        <w:spacing w:after="0" w:line="240" w:lineRule="auto"/>
        <w:ind w:left="0" w:firstLine="0"/>
        <w:rPr>
          <w:sz w:val="22"/>
        </w:rPr>
      </w:pPr>
    </w:p>
    <w:p w14:paraId="1DA98BB4" w14:textId="046D9685" w:rsidR="00BB2292" w:rsidRPr="008864E0" w:rsidRDefault="007366D5" w:rsidP="00CE560D">
      <w:pPr>
        <w:pStyle w:val="Titolo2"/>
        <w:ind w:left="173" w:right="165"/>
        <w:rPr>
          <w:sz w:val="22"/>
        </w:rPr>
      </w:pPr>
      <w:bookmarkStart w:id="7" w:name="_Toc198124812"/>
      <w:r w:rsidRPr="008864E0">
        <w:rPr>
          <w:sz w:val="22"/>
        </w:rPr>
        <w:t xml:space="preserve">Articolo </w:t>
      </w:r>
      <w:r w:rsidR="00CE560D" w:rsidRPr="008864E0">
        <w:rPr>
          <w:sz w:val="22"/>
        </w:rPr>
        <w:t>5</w:t>
      </w:r>
      <w:r w:rsidR="003A2FAC" w:rsidRPr="008864E0">
        <w:rPr>
          <w:sz w:val="22"/>
        </w:rPr>
        <w:t xml:space="preserve"> </w:t>
      </w:r>
      <w:r w:rsidRPr="008864E0">
        <w:rPr>
          <w:sz w:val="22"/>
        </w:rPr>
        <w:t xml:space="preserve">- </w:t>
      </w:r>
      <w:r w:rsidR="003A2FAC" w:rsidRPr="008864E0">
        <w:rPr>
          <w:sz w:val="22"/>
        </w:rPr>
        <w:t>A</w:t>
      </w:r>
      <w:r w:rsidRPr="008864E0">
        <w:rPr>
          <w:sz w:val="22"/>
        </w:rPr>
        <w:t xml:space="preserve">ttivazione </w:t>
      </w:r>
      <w:r w:rsidR="00CE560D" w:rsidRPr="008864E0">
        <w:rPr>
          <w:sz w:val="22"/>
        </w:rPr>
        <w:t>della fornitura</w:t>
      </w:r>
      <w:bookmarkEnd w:id="7"/>
      <w:r w:rsidRPr="008864E0">
        <w:rPr>
          <w:sz w:val="22"/>
        </w:rPr>
        <w:t xml:space="preserve"> </w:t>
      </w:r>
    </w:p>
    <w:p w14:paraId="0C614C50" w14:textId="4E6A838F" w:rsidR="00BB2292" w:rsidRPr="008864E0" w:rsidRDefault="003A2FAC" w:rsidP="0009009E">
      <w:pPr>
        <w:spacing w:after="0"/>
        <w:ind w:left="0" w:firstLine="0"/>
        <w:rPr>
          <w:sz w:val="22"/>
        </w:rPr>
      </w:pPr>
      <w:r w:rsidRPr="008864E0">
        <w:rPr>
          <w:sz w:val="22"/>
        </w:rPr>
        <w:t>Per l</w:t>
      </w:r>
      <w:r w:rsidR="00B50AD6" w:rsidRPr="008864E0">
        <w:rPr>
          <w:sz w:val="22"/>
        </w:rPr>
        <w:t>’</w:t>
      </w:r>
      <w:r w:rsidRPr="008864E0">
        <w:rPr>
          <w:sz w:val="22"/>
        </w:rPr>
        <w:t xml:space="preserve">esecuzione </w:t>
      </w:r>
      <w:r w:rsidR="00CE560D" w:rsidRPr="008864E0">
        <w:rPr>
          <w:sz w:val="22"/>
        </w:rPr>
        <w:t>della fornitura</w:t>
      </w:r>
      <w:r w:rsidRPr="008864E0">
        <w:rPr>
          <w:sz w:val="22"/>
        </w:rPr>
        <w:t xml:space="preserve"> oggetto di ciascun </w:t>
      </w:r>
      <w:r w:rsidR="00CB20B6" w:rsidRPr="008864E0">
        <w:rPr>
          <w:sz w:val="22"/>
        </w:rPr>
        <w:t>ordinativo</w:t>
      </w:r>
      <w:r w:rsidRPr="008864E0">
        <w:rPr>
          <w:sz w:val="22"/>
        </w:rPr>
        <w:t xml:space="preserve">, il Fornitore si obbliga, a propria cura, spese e rischio, ad attivare </w:t>
      </w:r>
      <w:r w:rsidR="00CE560D" w:rsidRPr="008864E0">
        <w:rPr>
          <w:sz w:val="22"/>
        </w:rPr>
        <w:t>la fornitura</w:t>
      </w:r>
      <w:r w:rsidRPr="008864E0">
        <w:rPr>
          <w:sz w:val="22"/>
        </w:rPr>
        <w:t xml:space="preserve"> oggetto dell</w:t>
      </w:r>
      <w:r w:rsidR="00B50AD6" w:rsidRPr="008864E0">
        <w:rPr>
          <w:sz w:val="22"/>
        </w:rPr>
        <w:t>’</w:t>
      </w:r>
      <w:r w:rsidRPr="008864E0">
        <w:rPr>
          <w:sz w:val="22"/>
        </w:rPr>
        <w:t xml:space="preserve">appalto, a svolgere le attività stabilite nel </w:t>
      </w:r>
      <w:r w:rsidR="00822448" w:rsidRPr="008864E0">
        <w:rPr>
          <w:sz w:val="22"/>
        </w:rPr>
        <w:t>capitolato tecnico</w:t>
      </w:r>
      <w:r w:rsidR="00CB20B6" w:rsidRPr="008864E0">
        <w:rPr>
          <w:sz w:val="22"/>
        </w:rPr>
        <w:t xml:space="preserve"> e prestazionale</w:t>
      </w:r>
      <w:r w:rsidR="00017A86" w:rsidRPr="008864E0">
        <w:rPr>
          <w:sz w:val="22"/>
        </w:rPr>
        <w:t xml:space="preserve"> </w:t>
      </w:r>
      <w:r w:rsidRPr="008864E0">
        <w:rPr>
          <w:sz w:val="22"/>
        </w:rPr>
        <w:t>nel termine stabilito</w:t>
      </w:r>
      <w:r w:rsidR="00017A86" w:rsidRPr="008864E0">
        <w:rPr>
          <w:sz w:val="22"/>
        </w:rPr>
        <w:t xml:space="preserve"> nei documenti di gara</w:t>
      </w:r>
      <w:r w:rsidRPr="008864E0">
        <w:rPr>
          <w:sz w:val="22"/>
        </w:rPr>
        <w:t>, e comunque tutto alle modalità e termini ivi prescritti, pena l</w:t>
      </w:r>
      <w:r w:rsidR="00B50AD6" w:rsidRPr="008864E0">
        <w:rPr>
          <w:sz w:val="22"/>
        </w:rPr>
        <w:t>’</w:t>
      </w:r>
      <w:r w:rsidRPr="008864E0">
        <w:rPr>
          <w:sz w:val="22"/>
        </w:rPr>
        <w:t>appli</w:t>
      </w:r>
      <w:r w:rsidR="00822448" w:rsidRPr="008864E0">
        <w:rPr>
          <w:sz w:val="22"/>
        </w:rPr>
        <w:t>cazione delle penali di cui al c</w:t>
      </w:r>
      <w:r w:rsidRPr="008864E0">
        <w:rPr>
          <w:sz w:val="22"/>
        </w:rPr>
        <w:t>apitolato tecnico</w:t>
      </w:r>
      <w:r w:rsidR="00CB20B6" w:rsidRPr="008864E0">
        <w:rPr>
          <w:sz w:val="22"/>
        </w:rPr>
        <w:t xml:space="preserve"> e prestazionale</w:t>
      </w:r>
      <w:r w:rsidRPr="008864E0">
        <w:rPr>
          <w:sz w:val="22"/>
        </w:rPr>
        <w:t xml:space="preserve">. </w:t>
      </w:r>
    </w:p>
    <w:p w14:paraId="0BB95D53" w14:textId="0A1C7B12" w:rsidR="00BB2292" w:rsidRPr="008864E0" w:rsidRDefault="003A2FAC" w:rsidP="0009009E">
      <w:pPr>
        <w:spacing w:after="0"/>
        <w:ind w:left="0" w:firstLine="0"/>
        <w:rPr>
          <w:sz w:val="22"/>
        </w:rPr>
      </w:pPr>
      <w:r w:rsidRPr="008864E0">
        <w:rPr>
          <w:sz w:val="22"/>
        </w:rPr>
        <w:t>Sono a carico del Fornitore tutti gli oneri, spese e rischi relati</w:t>
      </w:r>
      <w:r w:rsidR="00822448" w:rsidRPr="008864E0">
        <w:rPr>
          <w:sz w:val="22"/>
        </w:rPr>
        <w:t xml:space="preserve">vi </w:t>
      </w:r>
      <w:r w:rsidR="00CB20B6" w:rsidRPr="008864E0">
        <w:rPr>
          <w:sz w:val="22"/>
        </w:rPr>
        <w:t>al servizio</w:t>
      </w:r>
      <w:r w:rsidR="00822448" w:rsidRPr="008864E0">
        <w:rPr>
          <w:sz w:val="22"/>
        </w:rPr>
        <w:t xml:space="preserve"> oggetto dei c</w:t>
      </w:r>
      <w:r w:rsidRPr="008864E0">
        <w:rPr>
          <w:sz w:val="22"/>
        </w:rPr>
        <w:t xml:space="preserve">ontratti basati sulla presente </w:t>
      </w:r>
      <w:r w:rsidR="00B50AD6" w:rsidRPr="008864E0">
        <w:rPr>
          <w:sz w:val="22"/>
        </w:rPr>
        <w:t>Convenzione</w:t>
      </w:r>
      <w:r w:rsidR="00017A86" w:rsidRPr="008864E0">
        <w:rPr>
          <w:sz w:val="22"/>
        </w:rPr>
        <w:t xml:space="preserve">, nonché qualsiasi </w:t>
      </w:r>
      <w:r w:rsidRPr="008864E0">
        <w:rPr>
          <w:sz w:val="22"/>
        </w:rPr>
        <w:t>attività che si rendesse necessaria per l</w:t>
      </w:r>
      <w:r w:rsidR="00B50AD6" w:rsidRPr="008864E0">
        <w:rPr>
          <w:sz w:val="22"/>
        </w:rPr>
        <w:t>’</w:t>
      </w:r>
      <w:r w:rsidRPr="008864E0">
        <w:rPr>
          <w:sz w:val="22"/>
        </w:rPr>
        <w:t xml:space="preserve">attivazione e la prestazione degli </w:t>
      </w:r>
      <w:r w:rsidRPr="008864E0">
        <w:rPr>
          <w:sz w:val="22"/>
        </w:rPr>
        <w:lastRenderedPageBreak/>
        <w:t>stessi o, comunque, opportuna per un cor</w:t>
      </w:r>
      <w:r w:rsidR="00822448" w:rsidRPr="008864E0">
        <w:rPr>
          <w:sz w:val="22"/>
        </w:rPr>
        <w:t xml:space="preserve">retto e completo adempimento </w:t>
      </w:r>
      <w:r w:rsidRPr="008864E0">
        <w:rPr>
          <w:sz w:val="22"/>
        </w:rPr>
        <w:t>delle obbligazioni previste, ivi compresi quelli relativi ad eventuali spese</w:t>
      </w:r>
      <w:r w:rsidR="00017A86" w:rsidRPr="008864E0">
        <w:rPr>
          <w:sz w:val="22"/>
        </w:rPr>
        <w:t xml:space="preserve"> di</w:t>
      </w:r>
      <w:r w:rsidRPr="008864E0">
        <w:rPr>
          <w:sz w:val="22"/>
        </w:rPr>
        <w:t xml:space="preserve"> </w:t>
      </w:r>
      <w:r w:rsidR="00017A86" w:rsidRPr="008864E0">
        <w:rPr>
          <w:sz w:val="22"/>
        </w:rPr>
        <w:t xml:space="preserve">imballaggio, trasporto, facchinaggio, consegna dei prodotti e quant’altro sarà necessario </w:t>
      </w:r>
      <w:r w:rsidR="00CB20B6" w:rsidRPr="008864E0">
        <w:rPr>
          <w:sz w:val="22"/>
        </w:rPr>
        <w:t>al servizio</w:t>
      </w:r>
      <w:r w:rsidRPr="008864E0">
        <w:rPr>
          <w:sz w:val="22"/>
        </w:rPr>
        <w:t xml:space="preserve">. </w:t>
      </w:r>
    </w:p>
    <w:p w14:paraId="613DFED5" w14:textId="654643DF" w:rsidR="00BB2292" w:rsidRPr="008864E0" w:rsidRDefault="003A2FAC" w:rsidP="0009009E">
      <w:pPr>
        <w:spacing w:after="0"/>
        <w:ind w:left="0" w:firstLine="0"/>
        <w:rPr>
          <w:sz w:val="22"/>
        </w:rPr>
      </w:pPr>
      <w:r w:rsidRPr="008864E0">
        <w:rPr>
          <w:sz w:val="22"/>
        </w:rPr>
        <w:t xml:space="preserve">Il Fornitore si obbliga ad </w:t>
      </w:r>
      <w:r w:rsidR="00D751EC" w:rsidRPr="008864E0">
        <w:rPr>
          <w:sz w:val="22"/>
        </w:rPr>
        <w:t>eseguire tutte le prestazioni a</w:t>
      </w:r>
      <w:r w:rsidRPr="008864E0">
        <w:rPr>
          <w:sz w:val="22"/>
        </w:rPr>
        <w:t xml:space="preserve"> perfetta regola d</w:t>
      </w:r>
      <w:r w:rsidR="00B50AD6" w:rsidRPr="008864E0">
        <w:rPr>
          <w:sz w:val="22"/>
        </w:rPr>
        <w:t>’</w:t>
      </w:r>
      <w:r w:rsidRPr="008864E0">
        <w:rPr>
          <w:sz w:val="22"/>
        </w:rPr>
        <w:t>arte, nel rispetto delle norme vigenti e secondo le condizioni, le modalità, i termini e l</w:t>
      </w:r>
      <w:r w:rsidR="00822448" w:rsidRPr="008864E0">
        <w:rPr>
          <w:sz w:val="22"/>
        </w:rPr>
        <w:t xml:space="preserve">e prescrizioni contenute nella </w:t>
      </w:r>
      <w:r w:rsidR="00B50AD6" w:rsidRPr="008864E0">
        <w:rPr>
          <w:sz w:val="22"/>
        </w:rPr>
        <w:t>Convenzione</w:t>
      </w:r>
      <w:r w:rsidR="00A7231A" w:rsidRPr="008864E0">
        <w:rPr>
          <w:sz w:val="22"/>
        </w:rPr>
        <w:t xml:space="preserve">, nel disciplinare, nel </w:t>
      </w:r>
      <w:r w:rsidR="00822448" w:rsidRPr="008864E0">
        <w:rPr>
          <w:sz w:val="22"/>
        </w:rPr>
        <w:t>capitolato tecnico</w:t>
      </w:r>
      <w:r w:rsidR="00CB20B6" w:rsidRPr="008864E0">
        <w:rPr>
          <w:sz w:val="22"/>
        </w:rPr>
        <w:t xml:space="preserve"> e prestazionale</w:t>
      </w:r>
      <w:r w:rsidR="00822448" w:rsidRPr="008864E0">
        <w:rPr>
          <w:sz w:val="22"/>
        </w:rPr>
        <w:t xml:space="preserve"> e nei contratti</w:t>
      </w:r>
      <w:r w:rsidR="00CB20B6" w:rsidRPr="008864E0">
        <w:rPr>
          <w:sz w:val="22"/>
        </w:rPr>
        <w:t xml:space="preserve"> attuativi</w:t>
      </w:r>
      <w:r w:rsidR="00822448" w:rsidRPr="008864E0">
        <w:rPr>
          <w:sz w:val="22"/>
        </w:rPr>
        <w:t>, ivi</w:t>
      </w:r>
      <w:r w:rsidR="00D751EC" w:rsidRPr="008864E0">
        <w:rPr>
          <w:sz w:val="22"/>
        </w:rPr>
        <w:t xml:space="preserve"> inclusi i rispettivi allegati che, come detto, sebbene non allegati alla presente convenzione, ne co</w:t>
      </w:r>
      <w:r w:rsidR="008864E0">
        <w:rPr>
          <w:sz w:val="22"/>
        </w:rPr>
        <w:t xml:space="preserve">stituiscono parti integranti e </w:t>
      </w:r>
      <w:r w:rsidR="00D751EC" w:rsidRPr="008864E0">
        <w:rPr>
          <w:sz w:val="22"/>
        </w:rPr>
        <w:t>le parti dichiarano di ben conoscere.</w:t>
      </w:r>
    </w:p>
    <w:p w14:paraId="22662EBC" w14:textId="0C71FCD6" w:rsidR="00BB2292" w:rsidRPr="008864E0" w:rsidRDefault="003A2FAC" w:rsidP="0009009E">
      <w:pPr>
        <w:spacing w:after="0"/>
        <w:ind w:left="0" w:firstLine="0"/>
        <w:rPr>
          <w:sz w:val="22"/>
        </w:rPr>
      </w:pPr>
      <w:r w:rsidRPr="008864E0">
        <w:rPr>
          <w:sz w:val="22"/>
        </w:rPr>
        <w:t>Le prestazioni contrattuali dovranno necessariamente essere conform</w:t>
      </w:r>
      <w:r w:rsidR="00822448" w:rsidRPr="008864E0">
        <w:rPr>
          <w:sz w:val="22"/>
        </w:rPr>
        <w:t>i alle caratteristiche tecniche</w:t>
      </w:r>
      <w:r w:rsidRPr="008864E0">
        <w:rPr>
          <w:sz w:val="22"/>
        </w:rPr>
        <w:t xml:space="preserve"> e funzionali e</w:t>
      </w:r>
      <w:r w:rsidR="00822448" w:rsidRPr="008864E0">
        <w:rPr>
          <w:sz w:val="22"/>
        </w:rPr>
        <w:t>d alle specifiche indicate nel c</w:t>
      </w:r>
      <w:r w:rsidRPr="008864E0">
        <w:rPr>
          <w:sz w:val="22"/>
        </w:rPr>
        <w:t>ap</w:t>
      </w:r>
      <w:r w:rsidR="00822448" w:rsidRPr="008864E0">
        <w:rPr>
          <w:sz w:val="22"/>
        </w:rPr>
        <w:t xml:space="preserve">itolato tecnico </w:t>
      </w:r>
      <w:r w:rsidR="00CB20B6" w:rsidRPr="008864E0">
        <w:rPr>
          <w:sz w:val="22"/>
        </w:rPr>
        <w:t xml:space="preserve">e prestazionale </w:t>
      </w:r>
      <w:r w:rsidR="00822448" w:rsidRPr="008864E0">
        <w:rPr>
          <w:sz w:val="22"/>
        </w:rPr>
        <w:t>e nei relativi a</w:t>
      </w:r>
      <w:r w:rsidRPr="008864E0">
        <w:rPr>
          <w:sz w:val="22"/>
        </w:rPr>
        <w:t>llegati; in ogni caso, il Fornitore si obbliga ad osservare, nell</w:t>
      </w:r>
      <w:r w:rsidR="00B50AD6" w:rsidRPr="008864E0">
        <w:rPr>
          <w:sz w:val="22"/>
        </w:rPr>
        <w:t>’</w:t>
      </w:r>
      <w:r w:rsidRPr="008864E0">
        <w:rPr>
          <w:sz w:val="22"/>
        </w:rPr>
        <w:t>esecuzione delle prestazioni contrattuali, tutte le norme e le prescrizioni tecniche e di sicurezza in vigore, non</w:t>
      </w:r>
      <w:r w:rsidR="00CE560D" w:rsidRPr="008864E0">
        <w:rPr>
          <w:sz w:val="22"/>
        </w:rPr>
        <w:t xml:space="preserve">ché quelle che dovessero essere </w:t>
      </w:r>
      <w:r w:rsidRPr="008864E0">
        <w:rPr>
          <w:sz w:val="22"/>
        </w:rPr>
        <w:t xml:space="preserve">successivamente emanate. </w:t>
      </w:r>
    </w:p>
    <w:p w14:paraId="5363C404" w14:textId="6A876159" w:rsidR="00BB2292" w:rsidRPr="008864E0" w:rsidRDefault="003A2FAC" w:rsidP="0009009E">
      <w:pPr>
        <w:spacing w:after="0"/>
        <w:ind w:left="0" w:firstLine="0"/>
        <w:rPr>
          <w:sz w:val="22"/>
        </w:rPr>
      </w:pPr>
      <w:r w:rsidRPr="008864E0">
        <w:rPr>
          <w:sz w:val="22"/>
        </w:rPr>
        <w:t xml:space="preserve">Gli eventuali maggiori oneri derivanti dalla necessità di osservare le norme e le prescrizioni di cui sopra, anche se entrate in vigore successivamente alla stipula della </w:t>
      </w:r>
      <w:r w:rsidR="00B50AD6" w:rsidRPr="008864E0">
        <w:rPr>
          <w:sz w:val="22"/>
        </w:rPr>
        <w:t>Convenzione</w:t>
      </w:r>
      <w:r w:rsidRPr="008864E0">
        <w:rPr>
          <w:sz w:val="22"/>
        </w:rPr>
        <w:t>, resteranno ad esclusivo carico del Fornitore, intendendosi</w:t>
      </w:r>
      <w:r w:rsidR="00A7231A" w:rsidRPr="008864E0">
        <w:rPr>
          <w:sz w:val="22"/>
        </w:rPr>
        <w:t xml:space="preserve"> in ogni caso remunerati con il</w:t>
      </w:r>
      <w:r w:rsidRPr="008864E0">
        <w:rPr>
          <w:sz w:val="22"/>
        </w:rPr>
        <w:t xml:space="preserve"> corrispettivo  contrattuale indicato negli ordinativi ed il Fornitore non potrà, pertanto, avanzare pretesa di compensi a tale titolo, nei confronti dell</w:t>
      </w:r>
      <w:r w:rsidR="00B50AD6" w:rsidRPr="008864E0">
        <w:rPr>
          <w:sz w:val="22"/>
        </w:rPr>
        <w:t>’</w:t>
      </w:r>
      <w:r w:rsidRPr="008864E0">
        <w:rPr>
          <w:sz w:val="22"/>
        </w:rPr>
        <w:t xml:space="preserve"> Amministrazione contraente e/o della C.U.C. - Regione Siciliana, assumendosene ogni relativa alea. </w:t>
      </w:r>
      <w:r w:rsidRPr="008864E0">
        <w:rPr>
          <w:rFonts w:ascii="Garamond" w:hAnsi="Garamond"/>
          <w:sz w:val="22"/>
        </w:rPr>
        <w:t xml:space="preserve"> </w:t>
      </w:r>
    </w:p>
    <w:p w14:paraId="786A42F9" w14:textId="77777777" w:rsidR="00822448" w:rsidRPr="008864E0" w:rsidRDefault="003A2FAC" w:rsidP="0009009E">
      <w:pPr>
        <w:spacing w:after="0"/>
        <w:ind w:left="0" w:firstLine="0"/>
        <w:rPr>
          <w:sz w:val="22"/>
        </w:rPr>
      </w:pPr>
      <w:r w:rsidRPr="008864E0">
        <w:rPr>
          <w:sz w:val="22"/>
        </w:rPr>
        <w:t xml:space="preserve">Il Fornitore si impegna espressamente a: </w:t>
      </w:r>
    </w:p>
    <w:p w14:paraId="4CF5C452" w14:textId="697A8D27" w:rsidR="00BB2292" w:rsidRPr="008864E0" w:rsidRDefault="003A2FAC" w:rsidP="0009009E">
      <w:pPr>
        <w:pStyle w:val="Paragrafoelenco"/>
        <w:numPr>
          <w:ilvl w:val="0"/>
          <w:numId w:val="15"/>
        </w:numPr>
        <w:spacing w:after="0"/>
        <w:ind w:left="0" w:firstLine="0"/>
        <w:rPr>
          <w:sz w:val="22"/>
        </w:rPr>
      </w:pPr>
      <w:r w:rsidRPr="008864E0">
        <w:rPr>
          <w:sz w:val="22"/>
        </w:rPr>
        <w:t>impiegare, a sua cura e spese, tutte le strutture ed il personale necessario per l</w:t>
      </w:r>
      <w:r w:rsidR="00B50AD6" w:rsidRPr="008864E0">
        <w:rPr>
          <w:sz w:val="22"/>
        </w:rPr>
        <w:t>’</w:t>
      </w:r>
      <w:r w:rsidRPr="008864E0">
        <w:rPr>
          <w:sz w:val="22"/>
        </w:rPr>
        <w:t xml:space="preserve">esecuzione dei Contratti </w:t>
      </w:r>
      <w:r w:rsidR="00CB20B6" w:rsidRPr="008864E0">
        <w:rPr>
          <w:sz w:val="22"/>
        </w:rPr>
        <w:t>attuativi</w:t>
      </w:r>
      <w:r w:rsidRPr="008864E0">
        <w:rPr>
          <w:sz w:val="22"/>
        </w:rPr>
        <w:t xml:space="preserve"> secondo quanto specificato nella </w:t>
      </w:r>
      <w:r w:rsidR="00B50AD6" w:rsidRPr="008864E0">
        <w:rPr>
          <w:sz w:val="22"/>
        </w:rPr>
        <w:t>Convenzione</w:t>
      </w:r>
      <w:r w:rsidR="00A7231A" w:rsidRPr="008864E0">
        <w:rPr>
          <w:sz w:val="22"/>
        </w:rPr>
        <w:t>, negli atti di gara e nei rispettivi allegati;</w:t>
      </w:r>
    </w:p>
    <w:p w14:paraId="0B795981" w14:textId="1DFD2CF8" w:rsidR="00BB2292" w:rsidRPr="008864E0" w:rsidRDefault="003A2FAC" w:rsidP="0009009E">
      <w:pPr>
        <w:pStyle w:val="Paragrafoelenco"/>
        <w:numPr>
          <w:ilvl w:val="0"/>
          <w:numId w:val="15"/>
        </w:numPr>
        <w:spacing w:after="0"/>
        <w:ind w:left="0" w:firstLine="0"/>
        <w:rPr>
          <w:sz w:val="22"/>
        </w:rPr>
      </w:pPr>
      <w:r w:rsidRPr="008864E0">
        <w:rPr>
          <w:sz w:val="22"/>
        </w:rPr>
        <w:t>rispettare, per quanto applicabili, le norme internazionali UNI EN ISO vigenti per la gestione e l</w:t>
      </w:r>
      <w:r w:rsidR="00B50AD6" w:rsidRPr="008864E0">
        <w:rPr>
          <w:sz w:val="22"/>
        </w:rPr>
        <w:t>’</w:t>
      </w:r>
      <w:r w:rsidRPr="008864E0">
        <w:rPr>
          <w:sz w:val="22"/>
        </w:rPr>
        <w:t xml:space="preserve">assicurazione della qualità delle proprie prestazioni; </w:t>
      </w:r>
    </w:p>
    <w:p w14:paraId="496B69ED" w14:textId="79B70E54" w:rsidR="00BB2292" w:rsidRPr="008864E0" w:rsidRDefault="003A2FAC" w:rsidP="0009009E">
      <w:pPr>
        <w:pStyle w:val="Paragrafoelenco"/>
        <w:numPr>
          <w:ilvl w:val="0"/>
          <w:numId w:val="15"/>
        </w:numPr>
        <w:spacing w:after="0" w:line="319" w:lineRule="auto"/>
        <w:ind w:left="0" w:firstLine="0"/>
        <w:rPr>
          <w:sz w:val="22"/>
        </w:rPr>
      </w:pPr>
      <w:r w:rsidRPr="008864E0">
        <w:rPr>
          <w:sz w:val="22"/>
        </w:rPr>
        <w:t>predisporre tutti gli strumenti ed i metodi, comprensivi della relativa do</w:t>
      </w:r>
      <w:r w:rsidR="00A7231A" w:rsidRPr="008864E0">
        <w:rPr>
          <w:sz w:val="22"/>
        </w:rPr>
        <w:t xml:space="preserve">cumentazione, atti a consentire alle </w:t>
      </w:r>
      <w:r w:rsidR="00D10554" w:rsidRPr="008864E0">
        <w:rPr>
          <w:sz w:val="22"/>
        </w:rPr>
        <w:t>Aziende Sanitarie Provinciali</w:t>
      </w:r>
      <w:r w:rsidR="00A7231A" w:rsidRPr="008864E0">
        <w:rPr>
          <w:sz w:val="22"/>
        </w:rPr>
        <w:t xml:space="preserve"> contraenti</w:t>
      </w:r>
      <w:r w:rsidR="00822448" w:rsidRPr="008864E0">
        <w:rPr>
          <w:sz w:val="22"/>
        </w:rPr>
        <w:t xml:space="preserve"> e</w:t>
      </w:r>
      <w:r w:rsidRPr="008864E0">
        <w:rPr>
          <w:sz w:val="22"/>
        </w:rPr>
        <w:t xml:space="preserve"> alla C.U.C. Regione Siciliana</w:t>
      </w:r>
      <w:r w:rsidR="00A7231A" w:rsidRPr="008864E0">
        <w:rPr>
          <w:sz w:val="22"/>
        </w:rPr>
        <w:t>,</w:t>
      </w:r>
      <w:r w:rsidRPr="008864E0">
        <w:rPr>
          <w:sz w:val="22"/>
        </w:rPr>
        <w:t xml:space="preserve"> per quanto di propri</w:t>
      </w:r>
      <w:r w:rsidR="00822448" w:rsidRPr="008864E0">
        <w:rPr>
          <w:sz w:val="22"/>
        </w:rPr>
        <w:t xml:space="preserve">a competenza, di monitorare la </w:t>
      </w:r>
      <w:r w:rsidR="006C7F47" w:rsidRPr="008864E0">
        <w:rPr>
          <w:sz w:val="22"/>
        </w:rPr>
        <w:t xml:space="preserve">conformità delle </w:t>
      </w:r>
      <w:r w:rsidR="00A7231A" w:rsidRPr="008864E0">
        <w:rPr>
          <w:sz w:val="22"/>
        </w:rPr>
        <w:t>forniture alle</w:t>
      </w:r>
      <w:r w:rsidRPr="008864E0">
        <w:rPr>
          <w:sz w:val="22"/>
        </w:rPr>
        <w:t xml:space="preserve"> norme previste nella </w:t>
      </w:r>
      <w:r w:rsidR="00B50AD6" w:rsidRPr="008864E0">
        <w:rPr>
          <w:sz w:val="22"/>
        </w:rPr>
        <w:t>Convenzione</w:t>
      </w:r>
      <w:r w:rsidRPr="008864E0">
        <w:rPr>
          <w:sz w:val="22"/>
        </w:rPr>
        <w:t xml:space="preserve"> e</w:t>
      </w:r>
      <w:r w:rsidR="00A7231A" w:rsidRPr="008864E0">
        <w:rPr>
          <w:sz w:val="22"/>
        </w:rPr>
        <w:t xml:space="preserve"> nei c</w:t>
      </w:r>
      <w:r w:rsidR="00822448" w:rsidRPr="008864E0">
        <w:rPr>
          <w:sz w:val="22"/>
        </w:rPr>
        <w:t>ontratti</w:t>
      </w:r>
      <w:r w:rsidRPr="008864E0">
        <w:rPr>
          <w:sz w:val="22"/>
        </w:rPr>
        <w:t xml:space="preserve">; </w:t>
      </w:r>
    </w:p>
    <w:p w14:paraId="38CB8E8D" w14:textId="77777777" w:rsidR="00BB2292" w:rsidRPr="008864E0" w:rsidRDefault="003A2FAC" w:rsidP="0009009E">
      <w:pPr>
        <w:pStyle w:val="Paragrafoelenco"/>
        <w:numPr>
          <w:ilvl w:val="0"/>
          <w:numId w:val="15"/>
        </w:numPr>
        <w:spacing w:after="0"/>
        <w:ind w:left="0" w:firstLine="0"/>
        <w:rPr>
          <w:sz w:val="22"/>
        </w:rPr>
      </w:pPr>
      <w:r w:rsidRPr="008864E0">
        <w:rPr>
          <w:sz w:val="22"/>
        </w:rPr>
        <w:t xml:space="preserve">predisporre tutti gli strumenti ed i metodi, comprensivi della relativa documentazione, atti a garantire elevati livelli delle forniture, ivi compresi quelli relativi alla sicurezza e riservatezza; </w:t>
      </w:r>
    </w:p>
    <w:p w14:paraId="52FBA85D" w14:textId="7F467AE6" w:rsidR="00BB2292" w:rsidRPr="008864E0" w:rsidRDefault="003A2FAC" w:rsidP="0009009E">
      <w:pPr>
        <w:pStyle w:val="Paragrafoelenco"/>
        <w:numPr>
          <w:ilvl w:val="0"/>
          <w:numId w:val="15"/>
        </w:numPr>
        <w:spacing w:after="0"/>
        <w:ind w:left="0" w:firstLine="0"/>
        <w:rPr>
          <w:sz w:val="22"/>
        </w:rPr>
      </w:pPr>
      <w:r w:rsidRPr="008864E0">
        <w:rPr>
          <w:sz w:val="22"/>
        </w:rPr>
        <w:t>nell</w:t>
      </w:r>
      <w:r w:rsidR="00B50AD6" w:rsidRPr="008864E0">
        <w:rPr>
          <w:sz w:val="22"/>
        </w:rPr>
        <w:t>’</w:t>
      </w:r>
      <w:r w:rsidRPr="008864E0">
        <w:rPr>
          <w:sz w:val="22"/>
        </w:rPr>
        <w:t xml:space="preserve">adempimento delle proprie prestazioni ed obbligazioni, ad osservare tutte le indicazioni operative, di indirizzo e di controllo che a tale scopo saranno predisposte e comunicate dalle </w:t>
      </w:r>
      <w:r w:rsidR="00D10554" w:rsidRPr="008864E0">
        <w:rPr>
          <w:sz w:val="22"/>
        </w:rPr>
        <w:t>Aziende Sanitarie Provinciali contraenti</w:t>
      </w:r>
      <w:r w:rsidRPr="008864E0">
        <w:rPr>
          <w:sz w:val="22"/>
        </w:rPr>
        <w:t xml:space="preserve"> o dalla C.U.C. - Regione Siciliana, per quanto di rispettiva competenza; </w:t>
      </w:r>
    </w:p>
    <w:p w14:paraId="7B6E82FB" w14:textId="46320E64" w:rsidR="00A7231A" w:rsidRPr="008864E0" w:rsidRDefault="003A2FAC" w:rsidP="0009009E">
      <w:pPr>
        <w:pStyle w:val="Paragrafoelenco"/>
        <w:numPr>
          <w:ilvl w:val="0"/>
          <w:numId w:val="15"/>
        </w:numPr>
        <w:spacing w:after="0"/>
        <w:ind w:left="0" w:firstLine="0"/>
        <w:rPr>
          <w:sz w:val="22"/>
        </w:rPr>
      </w:pPr>
      <w:r w:rsidRPr="008864E0">
        <w:rPr>
          <w:sz w:val="22"/>
        </w:rPr>
        <w:t xml:space="preserve">comunicare tempestivamente alla C.U.C. Regione Siciliana </w:t>
      </w:r>
      <w:r w:rsidR="00A7231A" w:rsidRPr="008864E0">
        <w:rPr>
          <w:sz w:val="22"/>
        </w:rPr>
        <w:t xml:space="preserve">e alle </w:t>
      </w:r>
      <w:r w:rsidR="00D10554" w:rsidRPr="008864E0">
        <w:rPr>
          <w:sz w:val="22"/>
        </w:rPr>
        <w:t>Aziende Sanitarie Provinciali</w:t>
      </w:r>
      <w:r w:rsidR="00A7231A" w:rsidRPr="008864E0">
        <w:rPr>
          <w:sz w:val="22"/>
        </w:rPr>
        <w:t xml:space="preserve"> contraenti</w:t>
      </w:r>
      <w:r w:rsidRPr="008864E0">
        <w:rPr>
          <w:sz w:val="22"/>
        </w:rPr>
        <w:t>, per quanto di rispettiv</w:t>
      </w:r>
      <w:r w:rsidR="00A7231A" w:rsidRPr="008864E0">
        <w:rPr>
          <w:sz w:val="22"/>
        </w:rPr>
        <w:t xml:space="preserve">a competenza, le variazioni </w:t>
      </w:r>
      <w:r w:rsidRPr="008864E0">
        <w:rPr>
          <w:sz w:val="22"/>
        </w:rPr>
        <w:t xml:space="preserve">della propria struttura organizzativa coinvolta nella esecuzione della </w:t>
      </w:r>
      <w:r w:rsidR="00B50AD6" w:rsidRPr="008864E0">
        <w:rPr>
          <w:sz w:val="22"/>
        </w:rPr>
        <w:t>Convenzione</w:t>
      </w:r>
      <w:r w:rsidR="00A7231A" w:rsidRPr="008864E0">
        <w:rPr>
          <w:sz w:val="22"/>
        </w:rPr>
        <w:t xml:space="preserve"> e</w:t>
      </w:r>
      <w:r w:rsidR="00517C98" w:rsidRPr="008864E0">
        <w:rPr>
          <w:sz w:val="22"/>
        </w:rPr>
        <w:t xml:space="preserve"> </w:t>
      </w:r>
      <w:r w:rsidR="00A7231A" w:rsidRPr="008864E0">
        <w:rPr>
          <w:sz w:val="22"/>
        </w:rPr>
        <w:t>nei</w:t>
      </w:r>
      <w:r w:rsidR="00517C98" w:rsidRPr="008864E0">
        <w:rPr>
          <w:sz w:val="22"/>
        </w:rPr>
        <w:t xml:space="preserve"> </w:t>
      </w:r>
      <w:r w:rsidR="00A7231A" w:rsidRPr="008864E0">
        <w:rPr>
          <w:sz w:val="22"/>
        </w:rPr>
        <w:t>singoli</w:t>
      </w:r>
      <w:r w:rsidR="00517C98" w:rsidRPr="008864E0">
        <w:rPr>
          <w:sz w:val="22"/>
        </w:rPr>
        <w:t xml:space="preserve"> </w:t>
      </w:r>
      <w:r w:rsidR="00A7231A" w:rsidRPr="008864E0">
        <w:rPr>
          <w:sz w:val="22"/>
        </w:rPr>
        <w:t>c</w:t>
      </w:r>
      <w:r w:rsidRPr="008864E0">
        <w:rPr>
          <w:sz w:val="22"/>
        </w:rPr>
        <w:t>ontratti, indicando analiticamente le variazioni intervenute</w:t>
      </w:r>
      <w:r w:rsidR="00517C98" w:rsidRPr="008864E0">
        <w:rPr>
          <w:sz w:val="22"/>
        </w:rPr>
        <w:t xml:space="preserve"> </w:t>
      </w:r>
      <w:r w:rsidRPr="008864E0">
        <w:rPr>
          <w:sz w:val="22"/>
        </w:rPr>
        <w:t>ed</w:t>
      </w:r>
      <w:r w:rsidR="00517C98" w:rsidRPr="008864E0">
        <w:rPr>
          <w:sz w:val="22"/>
        </w:rPr>
        <w:t xml:space="preserve"> </w:t>
      </w:r>
      <w:r w:rsidRPr="008864E0">
        <w:rPr>
          <w:sz w:val="22"/>
        </w:rPr>
        <w:t>i</w:t>
      </w:r>
      <w:r w:rsidR="00517C98" w:rsidRPr="008864E0">
        <w:rPr>
          <w:sz w:val="22"/>
        </w:rPr>
        <w:t xml:space="preserve"> </w:t>
      </w:r>
      <w:r w:rsidRPr="008864E0">
        <w:rPr>
          <w:sz w:val="22"/>
        </w:rPr>
        <w:t>nominativi</w:t>
      </w:r>
      <w:r w:rsidR="00517C98" w:rsidRPr="008864E0">
        <w:rPr>
          <w:sz w:val="22"/>
        </w:rPr>
        <w:t xml:space="preserve"> </w:t>
      </w:r>
      <w:r w:rsidRPr="008864E0">
        <w:rPr>
          <w:sz w:val="22"/>
        </w:rPr>
        <w:t>dei</w:t>
      </w:r>
      <w:r w:rsidR="00517C98" w:rsidRPr="008864E0">
        <w:rPr>
          <w:sz w:val="22"/>
        </w:rPr>
        <w:t xml:space="preserve"> </w:t>
      </w:r>
      <w:r w:rsidRPr="008864E0">
        <w:rPr>
          <w:sz w:val="22"/>
        </w:rPr>
        <w:t xml:space="preserve">nuovi responsabili; </w:t>
      </w:r>
    </w:p>
    <w:p w14:paraId="5F2AC8EE" w14:textId="35DFC826" w:rsidR="00822448" w:rsidRPr="008864E0" w:rsidRDefault="00D751EC" w:rsidP="0009009E">
      <w:pPr>
        <w:pStyle w:val="Paragrafoelenco"/>
        <w:numPr>
          <w:ilvl w:val="0"/>
          <w:numId w:val="15"/>
        </w:numPr>
        <w:spacing w:after="0"/>
        <w:ind w:left="0" w:firstLine="0"/>
        <w:rPr>
          <w:sz w:val="22"/>
        </w:rPr>
      </w:pPr>
      <w:r w:rsidRPr="008864E0">
        <w:rPr>
          <w:sz w:val="22"/>
        </w:rPr>
        <w:t xml:space="preserve">non opporre alla C.U.C.R.S. </w:t>
      </w:r>
      <w:r w:rsidR="003A2FAC" w:rsidRPr="008864E0">
        <w:rPr>
          <w:sz w:val="22"/>
        </w:rPr>
        <w:t xml:space="preserve">qualsivoglia eccezione, contestazione e pretesa relative alla </w:t>
      </w:r>
      <w:r w:rsidRPr="008864E0">
        <w:rPr>
          <w:sz w:val="22"/>
        </w:rPr>
        <w:t xml:space="preserve">esecuzione della </w:t>
      </w:r>
      <w:r w:rsidR="003A2FAC" w:rsidRPr="008864E0">
        <w:rPr>
          <w:sz w:val="22"/>
        </w:rPr>
        <w:t xml:space="preserve">fornitura </w:t>
      </w:r>
      <w:r w:rsidRPr="008864E0">
        <w:rPr>
          <w:sz w:val="22"/>
        </w:rPr>
        <w:t>e/o alla prestazione dei servizi</w:t>
      </w:r>
      <w:r w:rsidR="003A2FAC" w:rsidRPr="008864E0">
        <w:rPr>
          <w:sz w:val="22"/>
        </w:rPr>
        <w:t xml:space="preserve">; </w:t>
      </w:r>
    </w:p>
    <w:p w14:paraId="30582A1F" w14:textId="53450363" w:rsidR="00822448" w:rsidRPr="008864E0" w:rsidRDefault="003A2FAC" w:rsidP="0009009E">
      <w:pPr>
        <w:pStyle w:val="Paragrafoelenco"/>
        <w:numPr>
          <w:ilvl w:val="0"/>
          <w:numId w:val="15"/>
        </w:numPr>
        <w:spacing w:after="0"/>
        <w:ind w:left="0" w:firstLine="0"/>
        <w:rPr>
          <w:sz w:val="22"/>
        </w:rPr>
      </w:pPr>
      <w:r w:rsidRPr="008864E0">
        <w:rPr>
          <w:sz w:val="22"/>
        </w:rPr>
        <w:t xml:space="preserve">manlevare e tenere indenni le </w:t>
      </w:r>
      <w:r w:rsidR="00D10554" w:rsidRPr="008864E0">
        <w:rPr>
          <w:sz w:val="22"/>
        </w:rPr>
        <w:t xml:space="preserve">Aziende Sanitarie Provinciali </w:t>
      </w:r>
      <w:r w:rsidRPr="008864E0">
        <w:rPr>
          <w:sz w:val="22"/>
        </w:rPr>
        <w:t>contraenti e la C.U.C. - Regione Siciliana da tutte le conseguenze derivanti dall</w:t>
      </w:r>
      <w:r w:rsidR="00B50AD6" w:rsidRPr="008864E0">
        <w:rPr>
          <w:sz w:val="22"/>
        </w:rPr>
        <w:t>’</w:t>
      </w:r>
      <w:r w:rsidRPr="008864E0">
        <w:rPr>
          <w:sz w:val="22"/>
        </w:rPr>
        <w:t xml:space="preserve">eventuale inosservanza delle norme e prescrizioni tecniche, di sicurezza, etc.; </w:t>
      </w:r>
    </w:p>
    <w:p w14:paraId="5E56299F" w14:textId="759C7D86" w:rsidR="00BB2292" w:rsidRPr="008864E0" w:rsidRDefault="003A2FAC" w:rsidP="0009009E">
      <w:pPr>
        <w:spacing w:after="0"/>
        <w:ind w:left="0" w:firstLine="0"/>
        <w:rPr>
          <w:sz w:val="22"/>
        </w:rPr>
      </w:pPr>
      <w:r w:rsidRPr="008864E0">
        <w:rPr>
          <w:sz w:val="22"/>
        </w:rPr>
        <w:t>Il Fornitore rinuncia espressamente, ora per allora, a qualsiasi pretesa o richiesta di compenso nel caso in cui l</w:t>
      </w:r>
      <w:r w:rsidR="00B50AD6" w:rsidRPr="008864E0">
        <w:rPr>
          <w:sz w:val="22"/>
        </w:rPr>
        <w:t>’</w:t>
      </w:r>
      <w:r w:rsidRPr="008864E0">
        <w:rPr>
          <w:sz w:val="22"/>
        </w:rPr>
        <w:t xml:space="preserve">esecuzione delle prestazioni contrattuali dovesse essere ostacolata o resa più onerosa da eventi imprevedibili e/o da terzi. </w:t>
      </w:r>
    </w:p>
    <w:p w14:paraId="2A87AE2D" w14:textId="77777777" w:rsidR="00BB2292" w:rsidRPr="008864E0" w:rsidRDefault="003A2FAC" w:rsidP="0009009E">
      <w:pPr>
        <w:spacing w:after="0"/>
        <w:ind w:left="0" w:firstLine="0"/>
        <w:rPr>
          <w:sz w:val="22"/>
        </w:rPr>
      </w:pPr>
      <w:r w:rsidRPr="008864E0">
        <w:rPr>
          <w:sz w:val="22"/>
        </w:rPr>
        <w:t xml:space="preserve">Il Fornitore si obbliga a: </w:t>
      </w:r>
    </w:p>
    <w:p w14:paraId="3231C007" w14:textId="39E2E35A" w:rsidR="00BB2292" w:rsidRPr="008864E0" w:rsidRDefault="003A2FAC" w:rsidP="0009009E">
      <w:pPr>
        <w:pStyle w:val="Paragrafoelenco"/>
        <w:numPr>
          <w:ilvl w:val="0"/>
          <w:numId w:val="16"/>
        </w:numPr>
        <w:spacing w:after="0"/>
        <w:ind w:left="0" w:firstLine="0"/>
        <w:rPr>
          <w:sz w:val="22"/>
        </w:rPr>
      </w:pPr>
      <w:r w:rsidRPr="008864E0">
        <w:rPr>
          <w:sz w:val="22"/>
        </w:rPr>
        <w:t>dare immediata comunicazione al</w:t>
      </w:r>
      <w:r w:rsidR="00A7231A" w:rsidRPr="008864E0">
        <w:rPr>
          <w:sz w:val="22"/>
        </w:rPr>
        <w:t xml:space="preserve">la C.U.C. - Regione Siciliana e alle </w:t>
      </w:r>
      <w:r w:rsidR="00D10554" w:rsidRPr="008864E0">
        <w:rPr>
          <w:sz w:val="22"/>
        </w:rPr>
        <w:t xml:space="preserve">Aziende Sanitarie Provinciali </w:t>
      </w:r>
      <w:r w:rsidR="00A7231A" w:rsidRPr="008864E0">
        <w:rPr>
          <w:sz w:val="22"/>
        </w:rPr>
        <w:t>contraenti</w:t>
      </w:r>
      <w:r w:rsidRPr="008864E0">
        <w:rPr>
          <w:sz w:val="22"/>
        </w:rPr>
        <w:t xml:space="preserve">, </w:t>
      </w:r>
      <w:r w:rsidR="0003157F" w:rsidRPr="008864E0">
        <w:rPr>
          <w:sz w:val="22"/>
        </w:rPr>
        <w:t>d</w:t>
      </w:r>
      <w:r w:rsidRPr="008864E0">
        <w:rPr>
          <w:sz w:val="22"/>
        </w:rPr>
        <w:t>i ogni circostanza che abbia influenza sull</w:t>
      </w:r>
      <w:r w:rsidR="00B50AD6" w:rsidRPr="008864E0">
        <w:rPr>
          <w:sz w:val="22"/>
        </w:rPr>
        <w:t>’</w:t>
      </w:r>
      <w:r w:rsidRPr="008864E0">
        <w:rPr>
          <w:sz w:val="22"/>
        </w:rPr>
        <w:t xml:space="preserve">esecuzione delle attività di cui alla </w:t>
      </w:r>
      <w:r w:rsidR="00B50AD6" w:rsidRPr="008864E0">
        <w:rPr>
          <w:sz w:val="22"/>
        </w:rPr>
        <w:t>Convenzione</w:t>
      </w:r>
      <w:r w:rsidRPr="008864E0">
        <w:rPr>
          <w:sz w:val="22"/>
        </w:rPr>
        <w:t xml:space="preserve">; </w:t>
      </w:r>
    </w:p>
    <w:p w14:paraId="39A0918D" w14:textId="0C2985F7" w:rsidR="00BB2292" w:rsidRPr="008864E0" w:rsidRDefault="003A2FAC" w:rsidP="0009009E">
      <w:pPr>
        <w:numPr>
          <w:ilvl w:val="0"/>
          <w:numId w:val="16"/>
        </w:numPr>
        <w:spacing w:after="0"/>
        <w:ind w:left="0" w:firstLine="0"/>
        <w:rPr>
          <w:sz w:val="22"/>
        </w:rPr>
      </w:pPr>
      <w:r w:rsidRPr="008864E0">
        <w:rPr>
          <w:sz w:val="22"/>
        </w:rPr>
        <w:lastRenderedPageBreak/>
        <w:t xml:space="preserve">eseguire </w:t>
      </w:r>
      <w:r w:rsidR="00D10554" w:rsidRPr="008864E0">
        <w:rPr>
          <w:sz w:val="22"/>
        </w:rPr>
        <w:t>i servizi e le forniture</w:t>
      </w:r>
      <w:r w:rsidRPr="008864E0">
        <w:rPr>
          <w:sz w:val="22"/>
        </w:rPr>
        <w:t xml:space="preserve"> nei lu</w:t>
      </w:r>
      <w:r w:rsidR="0003157F" w:rsidRPr="008864E0">
        <w:rPr>
          <w:sz w:val="22"/>
        </w:rPr>
        <w:t>oghi che verranno indicati nei c</w:t>
      </w:r>
      <w:r w:rsidRPr="008864E0">
        <w:rPr>
          <w:sz w:val="22"/>
        </w:rPr>
        <w:t xml:space="preserve">ontratti stessi o che venissero comunicati successivamente. </w:t>
      </w:r>
    </w:p>
    <w:p w14:paraId="5FFCB339" w14:textId="25F2B0DE" w:rsidR="00BB2292" w:rsidRPr="008864E0" w:rsidRDefault="003A2FAC" w:rsidP="0009009E">
      <w:pPr>
        <w:spacing w:after="0"/>
        <w:ind w:left="0" w:firstLine="0"/>
        <w:rPr>
          <w:sz w:val="22"/>
        </w:rPr>
      </w:pPr>
      <w:r w:rsidRPr="008864E0">
        <w:rPr>
          <w:sz w:val="22"/>
        </w:rPr>
        <w:t xml:space="preserve">Il Fornitore prende atto ed accetta che </w:t>
      </w:r>
      <w:r w:rsidR="00CE560D" w:rsidRPr="008864E0">
        <w:rPr>
          <w:sz w:val="22"/>
        </w:rPr>
        <w:t>la fornitura</w:t>
      </w:r>
      <w:r w:rsidRPr="008864E0">
        <w:rPr>
          <w:sz w:val="22"/>
        </w:rPr>
        <w:t xml:space="preserve"> oggetto della </w:t>
      </w:r>
      <w:r w:rsidR="00B50AD6" w:rsidRPr="008864E0">
        <w:rPr>
          <w:sz w:val="22"/>
        </w:rPr>
        <w:t>Convenzione</w:t>
      </w:r>
      <w:r w:rsidR="00D10554" w:rsidRPr="008864E0">
        <w:rPr>
          <w:sz w:val="22"/>
        </w:rPr>
        <w:t xml:space="preserve"> dovrà essere </w:t>
      </w:r>
      <w:r w:rsidR="0009009E" w:rsidRPr="008864E0">
        <w:rPr>
          <w:sz w:val="22"/>
        </w:rPr>
        <w:t>prestata</w:t>
      </w:r>
      <w:r w:rsidRPr="008864E0">
        <w:rPr>
          <w:sz w:val="22"/>
        </w:rPr>
        <w:t xml:space="preserve"> in somministrazione, anche in caso di eventuali variazioni della consistenza e della dislocazione delle sedi di esecuzione delle prestazioni. In particolare acconsente fin d</w:t>
      </w:r>
      <w:r w:rsidR="00B50AD6" w:rsidRPr="008864E0">
        <w:rPr>
          <w:sz w:val="22"/>
        </w:rPr>
        <w:t>’</w:t>
      </w:r>
      <w:r w:rsidRPr="008864E0">
        <w:rPr>
          <w:sz w:val="22"/>
        </w:rPr>
        <w:t>ora ad erogare le eventuali prestazi</w:t>
      </w:r>
      <w:r w:rsidR="0003157F" w:rsidRPr="008864E0">
        <w:rPr>
          <w:sz w:val="22"/>
        </w:rPr>
        <w:t xml:space="preserve">oni costituenti modifiche alla </w:t>
      </w:r>
      <w:r w:rsidR="00B50AD6" w:rsidRPr="008864E0">
        <w:rPr>
          <w:sz w:val="22"/>
        </w:rPr>
        <w:t>Convenzione</w:t>
      </w:r>
      <w:r w:rsidR="0003157F" w:rsidRPr="008864E0">
        <w:rPr>
          <w:sz w:val="22"/>
        </w:rPr>
        <w:t xml:space="preserve"> e/ o del c</w:t>
      </w:r>
      <w:r w:rsidRPr="008864E0">
        <w:rPr>
          <w:sz w:val="22"/>
        </w:rPr>
        <w:t>ontratto, ivi compresi i relativi quantitativi dei beni oggetto del contratto, secondo quanto previsto dall</w:t>
      </w:r>
      <w:r w:rsidR="00B50AD6" w:rsidRPr="008864E0">
        <w:rPr>
          <w:sz w:val="22"/>
        </w:rPr>
        <w:t>’</w:t>
      </w:r>
      <w:r w:rsidRPr="008864E0">
        <w:rPr>
          <w:sz w:val="22"/>
        </w:rPr>
        <w:t xml:space="preserve"> art. </w:t>
      </w:r>
      <w:r w:rsidR="00517C98" w:rsidRPr="008864E0">
        <w:rPr>
          <w:sz w:val="22"/>
        </w:rPr>
        <w:t>120</w:t>
      </w:r>
      <w:r w:rsidRPr="008864E0">
        <w:rPr>
          <w:sz w:val="22"/>
        </w:rPr>
        <w:t xml:space="preserve"> del </w:t>
      </w:r>
      <w:r w:rsidR="00D10554" w:rsidRPr="008864E0">
        <w:rPr>
          <w:sz w:val="22"/>
        </w:rPr>
        <w:t>D.L.gs</w:t>
      </w:r>
      <w:r w:rsidR="0003157F" w:rsidRPr="008864E0">
        <w:rPr>
          <w:sz w:val="22"/>
        </w:rPr>
        <w:t xml:space="preserve">. </w:t>
      </w:r>
      <w:r w:rsidRPr="008864E0">
        <w:rPr>
          <w:sz w:val="22"/>
        </w:rPr>
        <w:t xml:space="preserve">n. </w:t>
      </w:r>
      <w:r w:rsidR="001A441A" w:rsidRPr="008864E0">
        <w:rPr>
          <w:sz w:val="22"/>
        </w:rPr>
        <w:t>36</w:t>
      </w:r>
      <w:r w:rsidRPr="008864E0">
        <w:rPr>
          <w:sz w:val="22"/>
        </w:rPr>
        <w:t>/ 20</w:t>
      </w:r>
      <w:r w:rsidR="001A441A" w:rsidRPr="008864E0">
        <w:rPr>
          <w:sz w:val="22"/>
        </w:rPr>
        <w:t>23</w:t>
      </w:r>
      <w:r w:rsidR="00D10554" w:rsidRPr="008864E0">
        <w:rPr>
          <w:sz w:val="22"/>
        </w:rPr>
        <w:t xml:space="preserve"> e ss.mm.ii.</w:t>
      </w:r>
      <w:r w:rsidR="00517C98" w:rsidRPr="008864E0">
        <w:rPr>
          <w:sz w:val="22"/>
        </w:rPr>
        <w:t xml:space="preserve">, dal capitolato tecnico </w:t>
      </w:r>
      <w:r w:rsidR="00D10554" w:rsidRPr="008864E0">
        <w:rPr>
          <w:sz w:val="22"/>
        </w:rPr>
        <w:t xml:space="preserve">e prestazionale </w:t>
      </w:r>
      <w:r w:rsidR="00517C98" w:rsidRPr="008864E0">
        <w:rPr>
          <w:sz w:val="22"/>
        </w:rPr>
        <w:t>e dal disciplinare di gara</w:t>
      </w:r>
      <w:r w:rsidRPr="008864E0">
        <w:rPr>
          <w:sz w:val="22"/>
        </w:rPr>
        <w:t xml:space="preserve">. </w:t>
      </w:r>
    </w:p>
    <w:p w14:paraId="0E08E93B" w14:textId="45A02C4A" w:rsidR="00BB2292" w:rsidRPr="008864E0" w:rsidRDefault="0009009E" w:rsidP="0009009E">
      <w:pPr>
        <w:spacing w:after="0"/>
        <w:ind w:left="0" w:firstLine="0"/>
        <w:rPr>
          <w:sz w:val="22"/>
        </w:rPr>
      </w:pPr>
      <w:r w:rsidRPr="008864E0">
        <w:rPr>
          <w:sz w:val="22"/>
        </w:rPr>
        <w:t xml:space="preserve">In caso di subappalto nei limiti ed ai sensi di quanto previsto dall’art. 119 del </w:t>
      </w:r>
      <w:proofErr w:type="gramStart"/>
      <w:r w:rsidRPr="008864E0">
        <w:rPr>
          <w:sz w:val="22"/>
        </w:rPr>
        <w:t>D.Lgs</w:t>
      </w:r>
      <w:proofErr w:type="gramEnd"/>
      <w:r w:rsidRPr="008864E0">
        <w:rPr>
          <w:sz w:val="22"/>
        </w:rPr>
        <w:t>. 36/2023, o</w:t>
      </w:r>
      <w:r w:rsidR="003A2FAC" w:rsidRPr="008864E0">
        <w:rPr>
          <w:sz w:val="22"/>
        </w:rPr>
        <w:t>l</w:t>
      </w:r>
      <w:r w:rsidRPr="008864E0">
        <w:rPr>
          <w:sz w:val="22"/>
        </w:rPr>
        <w:t xml:space="preserve">tre agli obblighi derivanti dal citato </w:t>
      </w:r>
      <w:r w:rsidR="003A2FAC" w:rsidRPr="008864E0">
        <w:rPr>
          <w:sz w:val="22"/>
        </w:rPr>
        <w:t xml:space="preserve">art. </w:t>
      </w:r>
      <w:r w:rsidR="00D10554" w:rsidRPr="008864E0">
        <w:rPr>
          <w:sz w:val="22"/>
        </w:rPr>
        <w:t>119</w:t>
      </w:r>
      <w:r w:rsidR="001A441A" w:rsidRPr="008864E0">
        <w:rPr>
          <w:sz w:val="22"/>
        </w:rPr>
        <w:t xml:space="preserve"> </w:t>
      </w:r>
      <w:r w:rsidR="003A2FAC" w:rsidRPr="008864E0">
        <w:rPr>
          <w:sz w:val="22"/>
        </w:rPr>
        <w:t>del</w:t>
      </w:r>
      <w:r w:rsidR="00D10554" w:rsidRPr="008864E0">
        <w:rPr>
          <w:sz w:val="22"/>
        </w:rPr>
        <w:t xml:space="preserve"> </w:t>
      </w:r>
      <w:proofErr w:type="gramStart"/>
      <w:r w:rsidR="00D10554" w:rsidRPr="008864E0">
        <w:rPr>
          <w:sz w:val="22"/>
        </w:rPr>
        <w:t>D.Lgs</w:t>
      </w:r>
      <w:proofErr w:type="gramEnd"/>
      <w:r w:rsidR="00D10554" w:rsidRPr="008864E0">
        <w:rPr>
          <w:sz w:val="22"/>
        </w:rPr>
        <w:t>.</w:t>
      </w:r>
      <w:r w:rsidR="0003157F" w:rsidRPr="008864E0">
        <w:rPr>
          <w:sz w:val="22"/>
        </w:rPr>
        <w:t xml:space="preserve"> </w:t>
      </w:r>
      <w:r w:rsidR="003A2FAC" w:rsidRPr="008864E0">
        <w:rPr>
          <w:sz w:val="22"/>
        </w:rPr>
        <w:t xml:space="preserve">n. </w:t>
      </w:r>
      <w:r w:rsidR="001A441A" w:rsidRPr="008864E0">
        <w:rPr>
          <w:sz w:val="22"/>
        </w:rPr>
        <w:t>36</w:t>
      </w:r>
      <w:r w:rsidR="003A2FAC" w:rsidRPr="008864E0">
        <w:rPr>
          <w:sz w:val="22"/>
        </w:rPr>
        <w:t>/20</w:t>
      </w:r>
      <w:r w:rsidR="001A441A" w:rsidRPr="008864E0">
        <w:rPr>
          <w:sz w:val="22"/>
        </w:rPr>
        <w:t>23</w:t>
      </w:r>
      <w:r w:rsidR="00D10554" w:rsidRPr="008864E0">
        <w:rPr>
          <w:sz w:val="22"/>
        </w:rPr>
        <w:t xml:space="preserve"> e ss.</w:t>
      </w:r>
      <w:proofErr w:type="gramStart"/>
      <w:r w:rsidR="00D10554" w:rsidRPr="008864E0">
        <w:rPr>
          <w:sz w:val="22"/>
        </w:rPr>
        <w:t>mm.ii</w:t>
      </w:r>
      <w:proofErr w:type="gramEnd"/>
      <w:r w:rsidR="003A2FAC" w:rsidRPr="008864E0">
        <w:rPr>
          <w:sz w:val="22"/>
        </w:rPr>
        <w:t>, con riferimento a tutti</w:t>
      </w:r>
      <w:r w:rsidRPr="008864E0">
        <w:rPr>
          <w:sz w:val="22"/>
        </w:rPr>
        <w:t xml:space="preserve"> gli eventuali </w:t>
      </w:r>
      <w:r w:rsidR="003A2FAC" w:rsidRPr="008864E0">
        <w:rPr>
          <w:sz w:val="22"/>
        </w:rPr>
        <w:t xml:space="preserve"> sub contratti stipulati dal Fornitore per l</w:t>
      </w:r>
      <w:r w:rsidR="00B50AD6" w:rsidRPr="008864E0">
        <w:rPr>
          <w:sz w:val="22"/>
        </w:rPr>
        <w:t>’</w:t>
      </w:r>
      <w:r w:rsidR="003A2FAC" w:rsidRPr="008864E0">
        <w:rPr>
          <w:sz w:val="22"/>
        </w:rPr>
        <w:t>esecuzione del contratto, è fatto, altresì, obbligo all</w:t>
      </w:r>
      <w:r w:rsidR="00B50AD6" w:rsidRPr="008864E0">
        <w:rPr>
          <w:sz w:val="22"/>
        </w:rPr>
        <w:t>’</w:t>
      </w:r>
      <w:r w:rsidR="003A2FAC" w:rsidRPr="008864E0">
        <w:rPr>
          <w:sz w:val="22"/>
        </w:rPr>
        <w:t>affidatario, prima dell</w:t>
      </w:r>
      <w:r w:rsidR="00B50AD6" w:rsidRPr="008864E0">
        <w:rPr>
          <w:sz w:val="22"/>
        </w:rPr>
        <w:t>’</w:t>
      </w:r>
      <w:r w:rsidR="003A2FAC" w:rsidRPr="008864E0">
        <w:rPr>
          <w:sz w:val="22"/>
        </w:rPr>
        <w:t>inizio della prestazione, di comunicare, a</w:t>
      </w:r>
      <w:r w:rsidR="00A7231A" w:rsidRPr="008864E0">
        <w:rPr>
          <w:sz w:val="22"/>
        </w:rPr>
        <w:t>lla</w:t>
      </w:r>
      <w:r w:rsidR="003A2FAC" w:rsidRPr="008864E0">
        <w:rPr>
          <w:sz w:val="22"/>
        </w:rPr>
        <w:t xml:space="preserve"> C.U.C. - Regione Siciliana </w:t>
      </w:r>
      <w:r w:rsidR="007B6E70" w:rsidRPr="008864E0">
        <w:rPr>
          <w:sz w:val="22"/>
        </w:rPr>
        <w:t xml:space="preserve">e alle </w:t>
      </w:r>
      <w:r w:rsidR="00D10554" w:rsidRPr="008864E0">
        <w:rPr>
          <w:sz w:val="22"/>
        </w:rPr>
        <w:t xml:space="preserve">Aziende Sanitarie Provinciali </w:t>
      </w:r>
      <w:r w:rsidR="007B6E70" w:rsidRPr="008864E0">
        <w:rPr>
          <w:sz w:val="22"/>
        </w:rPr>
        <w:t>contraenti</w:t>
      </w:r>
      <w:r w:rsidR="003A2FAC" w:rsidRPr="008864E0">
        <w:rPr>
          <w:sz w:val="22"/>
        </w:rPr>
        <w:t>, il nome del sub-contraente, l</w:t>
      </w:r>
      <w:r w:rsidR="00B50AD6" w:rsidRPr="008864E0">
        <w:rPr>
          <w:sz w:val="22"/>
        </w:rPr>
        <w:t>’</w:t>
      </w:r>
      <w:r w:rsidR="003A2FAC" w:rsidRPr="008864E0">
        <w:rPr>
          <w:sz w:val="22"/>
        </w:rPr>
        <w:t>importo del sub-contratto, l</w:t>
      </w:r>
      <w:r w:rsidR="00B50AD6" w:rsidRPr="008864E0">
        <w:rPr>
          <w:sz w:val="22"/>
        </w:rPr>
        <w:t>’</w:t>
      </w:r>
      <w:r w:rsidR="00D10554" w:rsidRPr="008864E0">
        <w:rPr>
          <w:sz w:val="22"/>
        </w:rPr>
        <w:t xml:space="preserve">oggetto </w:t>
      </w:r>
      <w:r w:rsidR="00CE560D" w:rsidRPr="008864E0">
        <w:rPr>
          <w:sz w:val="22"/>
        </w:rPr>
        <w:t>della fornitura affidata</w:t>
      </w:r>
      <w:r w:rsidR="003A2FAC" w:rsidRPr="008864E0">
        <w:rPr>
          <w:sz w:val="22"/>
        </w:rPr>
        <w:t xml:space="preserve">. </w:t>
      </w:r>
    </w:p>
    <w:p w14:paraId="06E83B01" w14:textId="7DE067E7" w:rsidR="00BB2292" w:rsidRPr="008864E0" w:rsidRDefault="00CE560D">
      <w:pPr>
        <w:pStyle w:val="Titolo2"/>
        <w:ind w:left="173" w:right="166"/>
        <w:rPr>
          <w:sz w:val="22"/>
        </w:rPr>
      </w:pPr>
      <w:bookmarkStart w:id="8" w:name="_Toc198124813"/>
      <w:r w:rsidRPr="008864E0">
        <w:rPr>
          <w:sz w:val="22"/>
        </w:rPr>
        <w:t>Articolo 6</w:t>
      </w:r>
      <w:r w:rsidR="003A2FAC" w:rsidRPr="008864E0">
        <w:rPr>
          <w:sz w:val="22"/>
        </w:rPr>
        <w:t xml:space="preserve"> - O</w:t>
      </w:r>
      <w:r w:rsidR="007366D5" w:rsidRPr="008864E0">
        <w:rPr>
          <w:sz w:val="22"/>
        </w:rPr>
        <w:t>bbligazioni specifiche del fornitore</w:t>
      </w:r>
      <w:bookmarkEnd w:id="8"/>
      <w:r w:rsidR="007366D5" w:rsidRPr="008864E0">
        <w:rPr>
          <w:sz w:val="22"/>
        </w:rPr>
        <w:t xml:space="preserve"> </w:t>
      </w:r>
    </w:p>
    <w:p w14:paraId="162C3C2E" w14:textId="6AD9FD62" w:rsidR="00BB2292" w:rsidRPr="008864E0" w:rsidRDefault="003A2FAC" w:rsidP="0009009E">
      <w:pPr>
        <w:spacing w:line="240" w:lineRule="auto"/>
        <w:ind w:left="0" w:firstLine="0"/>
        <w:rPr>
          <w:sz w:val="22"/>
        </w:rPr>
      </w:pPr>
      <w:r w:rsidRPr="008864E0">
        <w:rPr>
          <w:sz w:val="22"/>
        </w:rPr>
        <w:t>Il Fornitore ha l</w:t>
      </w:r>
      <w:r w:rsidR="00B50AD6" w:rsidRPr="008864E0">
        <w:rPr>
          <w:sz w:val="22"/>
        </w:rPr>
        <w:t>’</w:t>
      </w:r>
      <w:r w:rsidRPr="008864E0">
        <w:rPr>
          <w:sz w:val="22"/>
        </w:rPr>
        <w:t xml:space="preserve">obbligo di tenere costantemente aggiornata, per tutta la durata della presente </w:t>
      </w:r>
      <w:r w:rsidR="00B50AD6" w:rsidRPr="008864E0">
        <w:rPr>
          <w:sz w:val="22"/>
        </w:rPr>
        <w:t>Convenzione</w:t>
      </w:r>
      <w:r w:rsidRPr="008864E0">
        <w:rPr>
          <w:sz w:val="22"/>
        </w:rPr>
        <w:t xml:space="preserve">, la documentazione amministrativa richiesta e presentata alla C.U.C. - Regione Siciliana. </w:t>
      </w:r>
    </w:p>
    <w:p w14:paraId="3A0D67A2" w14:textId="0A5C7AD2" w:rsidR="00BB2292" w:rsidRPr="008864E0" w:rsidRDefault="003A2FAC" w:rsidP="0009009E">
      <w:pPr>
        <w:spacing w:line="240" w:lineRule="auto"/>
        <w:ind w:left="0" w:firstLine="0"/>
        <w:rPr>
          <w:sz w:val="22"/>
        </w:rPr>
      </w:pPr>
      <w:r w:rsidRPr="008864E0">
        <w:rPr>
          <w:sz w:val="22"/>
        </w:rPr>
        <w:t>In particolare, pena l</w:t>
      </w:r>
      <w:r w:rsidR="00B50AD6" w:rsidRPr="008864E0">
        <w:rPr>
          <w:sz w:val="22"/>
        </w:rPr>
        <w:t>’</w:t>
      </w:r>
      <w:r w:rsidRPr="008864E0">
        <w:rPr>
          <w:sz w:val="22"/>
        </w:rPr>
        <w:t>applicazione delle penali, come determinate nel capitolato tecnico</w:t>
      </w:r>
      <w:r w:rsidR="00D10554" w:rsidRPr="008864E0">
        <w:rPr>
          <w:sz w:val="22"/>
        </w:rPr>
        <w:t xml:space="preserve"> e prestazionale</w:t>
      </w:r>
      <w:r w:rsidRPr="008864E0">
        <w:rPr>
          <w:sz w:val="22"/>
        </w:rPr>
        <w:t>, ciascun Fornitore ha l</w:t>
      </w:r>
      <w:r w:rsidR="00B50AD6" w:rsidRPr="008864E0">
        <w:rPr>
          <w:sz w:val="22"/>
        </w:rPr>
        <w:t>’</w:t>
      </w:r>
      <w:r w:rsidRPr="008864E0">
        <w:rPr>
          <w:sz w:val="22"/>
        </w:rPr>
        <w:t xml:space="preserve">obbligo di: </w:t>
      </w:r>
    </w:p>
    <w:p w14:paraId="2F4D9129" w14:textId="489DC20F" w:rsidR="00BB2292" w:rsidRPr="008864E0" w:rsidRDefault="003A2FAC" w:rsidP="0009009E">
      <w:pPr>
        <w:numPr>
          <w:ilvl w:val="0"/>
          <w:numId w:val="19"/>
        </w:numPr>
        <w:spacing w:after="133" w:line="240" w:lineRule="auto"/>
        <w:ind w:left="0" w:firstLine="0"/>
        <w:rPr>
          <w:sz w:val="22"/>
        </w:rPr>
      </w:pPr>
      <w:r w:rsidRPr="008864E0">
        <w:rPr>
          <w:sz w:val="22"/>
        </w:rPr>
        <w:t>comunicare alla C.U.C. -Regione Siciliana ogni modificazione e/ od integrazione relativa al possesso dei requisiti di ordine generale di cui all</w:t>
      </w:r>
      <w:r w:rsidR="00B50AD6" w:rsidRPr="008864E0">
        <w:rPr>
          <w:sz w:val="22"/>
        </w:rPr>
        <w:t>’</w:t>
      </w:r>
      <w:r w:rsidRPr="008864E0">
        <w:rPr>
          <w:sz w:val="22"/>
        </w:rPr>
        <w:t xml:space="preserve">art. </w:t>
      </w:r>
      <w:r w:rsidR="001A441A" w:rsidRPr="008864E0">
        <w:rPr>
          <w:sz w:val="22"/>
        </w:rPr>
        <w:t xml:space="preserve">94 e seguenti </w:t>
      </w:r>
      <w:r w:rsidRPr="008864E0">
        <w:rPr>
          <w:sz w:val="22"/>
        </w:rPr>
        <w:t xml:space="preserve">del </w:t>
      </w:r>
      <w:proofErr w:type="gramStart"/>
      <w:r w:rsidR="00D10554" w:rsidRPr="008864E0">
        <w:rPr>
          <w:sz w:val="22"/>
        </w:rPr>
        <w:t>D.Lgs..</w:t>
      </w:r>
      <w:proofErr w:type="gramEnd"/>
      <w:r w:rsidR="00D10554" w:rsidRPr="008864E0">
        <w:rPr>
          <w:sz w:val="22"/>
        </w:rPr>
        <w:t xml:space="preserve"> n. 36/2023 e ss.</w:t>
      </w:r>
      <w:proofErr w:type="gramStart"/>
      <w:r w:rsidR="00D10554" w:rsidRPr="008864E0">
        <w:rPr>
          <w:sz w:val="22"/>
        </w:rPr>
        <w:t>mm.ii</w:t>
      </w:r>
      <w:proofErr w:type="gramEnd"/>
      <w:r w:rsidRPr="008864E0">
        <w:rPr>
          <w:sz w:val="22"/>
        </w:rPr>
        <w:t>, entro il termine perentorio di 10 (dieci) giorni lavorativi decorrenti dall</w:t>
      </w:r>
      <w:r w:rsidR="00B50AD6" w:rsidRPr="008864E0">
        <w:rPr>
          <w:sz w:val="22"/>
        </w:rPr>
        <w:t>’</w:t>
      </w:r>
      <w:r w:rsidRPr="008864E0">
        <w:rPr>
          <w:sz w:val="22"/>
        </w:rPr>
        <w:t>e</w:t>
      </w:r>
      <w:r w:rsidR="0009009E" w:rsidRPr="008864E0">
        <w:rPr>
          <w:sz w:val="22"/>
        </w:rPr>
        <w:t>vento modificativo/ integrativo ai fini dei necessari controlli di legge;</w:t>
      </w:r>
      <w:r w:rsidRPr="008864E0">
        <w:rPr>
          <w:sz w:val="22"/>
        </w:rPr>
        <w:t xml:space="preserve"> </w:t>
      </w:r>
    </w:p>
    <w:p w14:paraId="59FC19DD" w14:textId="173F13F8" w:rsidR="00BB2292" w:rsidRPr="008864E0" w:rsidRDefault="003A2FAC" w:rsidP="0009009E">
      <w:pPr>
        <w:numPr>
          <w:ilvl w:val="0"/>
          <w:numId w:val="19"/>
        </w:numPr>
        <w:spacing w:after="142" w:line="240" w:lineRule="auto"/>
        <w:ind w:left="0" w:firstLine="0"/>
        <w:rPr>
          <w:sz w:val="22"/>
        </w:rPr>
      </w:pPr>
      <w:r w:rsidRPr="008864E0">
        <w:rPr>
          <w:sz w:val="22"/>
        </w:rPr>
        <w:t>inviare alla C.U.C. - Regione Siciliana con periodicità semestrale la dichiarazione sostitutiva, ai sensi dell</w:t>
      </w:r>
      <w:r w:rsidR="00B50AD6" w:rsidRPr="008864E0">
        <w:rPr>
          <w:sz w:val="22"/>
        </w:rPr>
        <w:t>’</w:t>
      </w:r>
      <w:r w:rsidRPr="008864E0">
        <w:rPr>
          <w:sz w:val="22"/>
        </w:rPr>
        <w:t xml:space="preserve">art. 46 del D.P.R. n. 445/2000 e ss.mm.ii., del certificato di iscrizione al Registro delle Imprese; </w:t>
      </w:r>
    </w:p>
    <w:p w14:paraId="1F18ECD9" w14:textId="4CF26967" w:rsidR="007366D5" w:rsidRPr="008864E0" w:rsidRDefault="003A2FAC" w:rsidP="0009009E">
      <w:pPr>
        <w:numPr>
          <w:ilvl w:val="0"/>
          <w:numId w:val="19"/>
        </w:numPr>
        <w:spacing w:after="283" w:line="240" w:lineRule="auto"/>
        <w:ind w:left="0" w:firstLine="0"/>
        <w:rPr>
          <w:sz w:val="22"/>
        </w:rPr>
      </w:pPr>
      <w:r w:rsidRPr="008864E0">
        <w:rPr>
          <w:sz w:val="22"/>
        </w:rPr>
        <w:t xml:space="preserve">comunicare tempestivamente alla C.U.C. - Regione Siciliana </w:t>
      </w:r>
      <w:r w:rsidR="007B6E70" w:rsidRPr="008864E0">
        <w:rPr>
          <w:sz w:val="22"/>
        </w:rPr>
        <w:t xml:space="preserve">e alle </w:t>
      </w:r>
      <w:r w:rsidR="00D10554" w:rsidRPr="008864E0">
        <w:rPr>
          <w:sz w:val="22"/>
        </w:rPr>
        <w:t>Aziende Sanitarie Provinciali</w:t>
      </w:r>
      <w:r w:rsidR="007B6E70" w:rsidRPr="008864E0">
        <w:rPr>
          <w:sz w:val="22"/>
        </w:rPr>
        <w:t xml:space="preserve"> contraenti, </w:t>
      </w:r>
      <w:r w:rsidRPr="008864E0">
        <w:rPr>
          <w:sz w:val="22"/>
        </w:rPr>
        <w:t>le eventuali modifiche che possano i</w:t>
      </w:r>
      <w:r w:rsidR="007366D5" w:rsidRPr="008864E0">
        <w:rPr>
          <w:sz w:val="22"/>
        </w:rPr>
        <w:t xml:space="preserve">ntervenire per tutta la durata della presente </w:t>
      </w:r>
      <w:r w:rsidR="00B50AD6" w:rsidRPr="008864E0">
        <w:rPr>
          <w:sz w:val="22"/>
        </w:rPr>
        <w:t>Convenzione</w:t>
      </w:r>
      <w:r w:rsidRPr="008864E0">
        <w:rPr>
          <w:sz w:val="22"/>
        </w:rPr>
        <w:t xml:space="preserve">, in ordine alle modalità di esecuzione contrattuale. </w:t>
      </w:r>
    </w:p>
    <w:p w14:paraId="2333580A" w14:textId="27890F19" w:rsidR="00BB2292" w:rsidRPr="008864E0" w:rsidRDefault="007366D5">
      <w:pPr>
        <w:pStyle w:val="Titolo2"/>
        <w:ind w:left="173" w:right="179"/>
        <w:rPr>
          <w:sz w:val="22"/>
        </w:rPr>
      </w:pPr>
      <w:bookmarkStart w:id="9" w:name="_Toc198124814"/>
      <w:r w:rsidRPr="008864E0">
        <w:rPr>
          <w:sz w:val="22"/>
        </w:rPr>
        <w:t xml:space="preserve">Articolo </w:t>
      </w:r>
      <w:r w:rsidR="00CE560D" w:rsidRPr="008864E0">
        <w:rPr>
          <w:sz w:val="22"/>
        </w:rPr>
        <w:t>7</w:t>
      </w:r>
      <w:r w:rsidRPr="008864E0">
        <w:rPr>
          <w:sz w:val="22"/>
        </w:rPr>
        <w:t xml:space="preserve"> -</w:t>
      </w:r>
      <w:r w:rsidR="003A2FAC" w:rsidRPr="008864E0">
        <w:rPr>
          <w:sz w:val="22"/>
        </w:rPr>
        <w:t xml:space="preserve"> </w:t>
      </w:r>
      <w:r w:rsidRPr="008864E0">
        <w:rPr>
          <w:sz w:val="22"/>
        </w:rPr>
        <w:t>Verifiche, monitoraggio, penali e cauzione definitiva</w:t>
      </w:r>
      <w:bookmarkEnd w:id="9"/>
      <w:r w:rsidRPr="008864E0">
        <w:rPr>
          <w:sz w:val="22"/>
        </w:rPr>
        <w:t xml:space="preserve"> </w:t>
      </w:r>
    </w:p>
    <w:p w14:paraId="03C547CF" w14:textId="7E72B3E2" w:rsidR="00BB2292" w:rsidRPr="008864E0" w:rsidRDefault="003A2FAC" w:rsidP="00CE560D">
      <w:pPr>
        <w:spacing w:after="3" w:line="319" w:lineRule="auto"/>
        <w:ind w:left="0" w:right="0" w:firstLine="0"/>
        <w:rPr>
          <w:sz w:val="22"/>
        </w:rPr>
      </w:pPr>
      <w:r w:rsidRPr="008864E0">
        <w:rPr>
          <w:sz w:val="22"/>
        </w:rPr>
        <w:t xml:space="preserve">Il Fornitore si obbliga a consentire alle </w:t>
      </w:r>
      <w:r w:rsidR="00D10554" w:rsidRPr="008864E0">
        <w:rPr>
          <w:sz w:val="22"/>
        </w:rPr>
        <w:t xml:space="preserve">Aziende Sanitarie Provinciali </w:t>
      </w:r>
      <w:r w:rsidRPr="008864E0">
        <w:rPr>
          <w:sz w:val="22"/>
        </w:rPr>
        <w:t>contraenti ed alla C.U.C. Regione Siciliana, per quanto di propria competenza, di procedere, in qualsiasi momento ed anche senza preavviso, alle verifiche della piena e corretta esecuzione</w:t>
      </w:r>
      <w:r w:rsidR="00B50AD6" w:rsidRPr="008864E0">
        <w:rPr>
          <w:sz w:val="22"/>
        </w:rPr>
        <w:t xml:space="preserve"> delle prestazioni oggetto dei c</w:t>
      </w:r>
      <w:r w:rsidRPr="008864E0">
        <w:rPr>
          <w:sz w:val="22"/>
        </w:rPr>
        <w:t xml:space="preserve">ontratti, nonché a prestare la propria collaborazione per consentire lo svolgimento di tali verifiche. </w:t>
      </w:r>
    </w:p>
    <w:p w14:paraId="42609150" w14:textId="6FF0199F" w:rsidR="00BB2292" w:rsidRPr="008864E0" w:rsidRDefault="003A2FAC" w:rsidP="00CE560D">
      <w:pPr>
        <w:ind w:left="0" w:firstLine="0"/>
        <w:rPr>
          <w:sz w:val="22"/>
        </w:rPr>
      </w:pPr>
      <w:r w:rsidRPr="008864E0">
        <w:rPr>
          <w:sz w:val="22"/>
        </w:rPr>
        <w:t xml:space="preserve">Il Fornitore si obbliga a rispettare tutte le indicazioni relative alla buona e corretta esecuzione contrattuale che dovessero essere impartite dalle </w:t>
      </w:r>
      <w:r w:rsidR="00D10554" w:rsidRPr="008864E0">
        <w:rPr>
          <w:sz w:val="22"/>
        </w:rPr>
        <w:t>Aziende Sanitarie Provinciali</w:t>
      </w:r>
      <w:r w:rsidRPr="008864E0">
        <w:rPr>
          <w:sz w:val="22"/>
        </w:rPr>
        <w:t xml:space="preserve">. </w:t>
      </w:r>
    </w:p>
    <w:p w14:paraId="0DB37DFC" w14:textId="6ED04740" w:rsidR="00BB2292" w:rsidRPr="008864E0" w:rsidRDefault="003A2FAC" w:rsidP="00CE560D">
      <w:pPr>
        <w:ind w:left="0" w:firstLine="0"/>
        <w:rPr>
          <w:sz w:val="22"/>
        </w:rPr>
      </w:pPr>
      <w:r w:rsidRPr="008864E0">
        <w:rPr>
          <w:sz w:val="22"/>
        </w:rPr>
        <w:t xml:space="preserve">In ogni caso, le </w:t>
      </w:r>
      <w:r w:rsidR="00D10554" w:rsidRPr="008864E0">
        <w:rPr>
          <w:sz w:val="22"/>
        </w:rPr>
        <w:t xml:space="preserve">Aziende Sanitarie Provinciali </w:t>
      </w:r>
      <w:r w:rsidRPr="008864E0">
        <w:rPr>
          <w:sz w:val="22"/>
        </w:rPr>
        <w:t>contraenti procederanno alle verifi</w:t>
      </w:r>
      <w:r w:rsidR="007366D5" w:rsidRPr="008864E0">
        <w:rPr>
          <w:sz w:val="22"/>
        </w:rPr>
        <w:t xml:space="preserve">che in ragione </w:t>
      </w:r>
      <w:r w:rsidRPr="008864E0">
        <w:rPr>
          <w:sz w:val="22"/>
        </w:rPr>
        <w:t xml:space="preserve">di quanto stabilito dal </w:t>
      </w:r>
      <w:r w:rsidR="007B6E70" w:rsidRPr="008864E0">
        <w:rPr>
          <w:sz w:val="22"/>
        </w:rPr>
        <w:t>capitolato tecnico</w:t>
      </w:r>
      <w:r w:rsidR="00D10554" w:rsidRPr="008864E0">
        <w:rPr>
          <w:sz w:val="22"/>
        </w:rPr>
        <w:t xml:space="preserve"> e prestazionale</w:t>
      </w:r>
      <w:r w:rsidR="007B6E70" w:rsidRPr="008864E0">
        <w:rPr>
          <w:sz w:val="22"/>
        </w:rPr>
        <w:t xml:space="preserve">. </w:t>
      </w:r>
    </w:p>
    <w:p w14:paraId="39F4F0CF" w14:textId="26360595" w:rsidR="00BB2292" w:rsidRPr="008864E0" w:rsidRDefault="003A2FAC" w:rsidP="00CE560D">
      <w:pPr>
        <w:ind w:left="0" w:firstLine="0"/>
        <w:rPr>
          <w:sz w:val="22"/>
        </w:rPr>
      </w:pPr>
      <w:r w:rsidRPr="008864E0">
        <w:rPr>
          <w:sz w:val="22"/>
        </w:rPr>
        <w:t xml:space="preserve">Nel caso in cui le precedenti attività di verifica abbiano esito negativo, la C.U.C. Regione Siciliana si riserva di risolvere la </w:t>
      </w:r>
      <w:r w:rsidR="00B50AD6" w:rsidRPr="008864E0">
        <w:rPr>
          <w:sz w:val="22"/>
        </w:rPr>
        <w:t>Convenzione</w:t>
      </w:r>
      <w:r w:rsidRPr="008864E0">
        <w:rPr>
          <w:sz w:val="22"/>
        </w:rPr>
        <w:t xml:space="preserve"> di tal </w:t>
      </w:r>
      <w:r w:rsidR="00517C98" w:rsidRPr="008864E0">
        <w:rPr>
          <w:sz w:val="22"/>
        </w:rPr>
        <w:t>ché</w:t>
      </w:r>
      <w:r w:rsidRPr="008864E0">
        <w:rPr>
          <w:sz w:val="22"/>
        </w:rPr>
        <w:t xml:space="preserve"> conseguentemente anche i contratti che ne derivano perderanno efficacia. </w:t>
      </w:r>
    </w:p>
    <w:p w14:paraId="04C6FAE3" w14:textId="4A84B244" w:rsidR="00BB2292" w:rsidRPr="008864E0" w:rsidRDefault="007B6E70" w:rsidP="00CE560D">
      <w:pPr>
        <w:ind w:left="0" w:firstLine="0"/>
        <w:rPr>
          <w:sz w:val="22"/>
        </w:rPr>
      </w:pPr>
      <w:r w:rsidRPr="008864E0">
        <w:rPr>
          <w:sz w:val="22"/>
        </w:rPr>
        <w:t xml:space="preserve">Le </w:t>
      </w:r>
      <w:r w:rsidR="00D10554" w:rsidRPr="008864E0">
        <w:rPr>
          <w:sz w:val="22"/>
        </w:rPr>
        <w:t xml:space="preserve">Aziende Sanitarie Provinciali </w:t>
      </w:r>
      <w:r w:rsidR="003A2FAC" w:rsidRPr="008864E0">
        <w:rPr>
          <w:sz w:val="22"/>
        </w:rPr>
        <w:t>provvederanno nel corso dell</w:t>
      </w:r>
      <w:r w:rsidR="00B50AD6" w:rsidRPr="008864E0">
        <w:rPr>
          <w:sz w:val="22"/>
        </w:rPr>
        <w:t>’</w:t>
      </w:r>
      <w:r w:rsidR="003A2FAC" w:rsidRPr="008864E0">
        <w:rPr>
          <w:sz w:val="22"/>
        </w:rPr>
        <w:t>esecuzione contrattuale, ai sensi dell</w:t>
      </w:r>
      <w:r w:rsidR="00B50AD6" w:rsidRPr="008864E0">
        <w:rPr>
          <w:sz w:val="22"/>
        </w:rPr>
        <w:t>’</w:t>
      </w:r>
      <w:r w:rsidR="003A2FAC" w:rsidRPr="008864E0">
        <w:rPr>
          <w:sz w:val="22"/>
        </w:rPr>
        <w:t>art. 1</w:t>
      </w:r>
      <w:r w:rsidR="001A441A" w:rsidRPr="008864E0">
        <w:rPr>
          <w:sz w:val="22"/>
        </w:rPr>
        <w:t>14</w:t>
      </w:r>
      <w:r w:rsidR="00B50AD6" w:rsidRPr="008864E0">
        <w:rPr>
          <w:sz w:val="22"/>
        </w:rPr>
        <w:t xml:space="preserve"> </w:t>
      </w:r>
      <w:proofErr w:type="gramStart"/>
      <w:r w:rsidR="00D10554" w:rsidRPr="008864E0">
        <w:rPr>
          <w:sz w:val="22"/>
        </w:rPr>
        <w:t>D.Lgs</w:t>
      </w:r>
      <w:proofErr w:type="gramEnd"/>
      <w:r w:rsidR="00D10554" w:rsidRPr="008864E0">
        <w:rPr>
          <w:sz w:val="22"/>
        </w:rPr>
        <w:t>. n. 36/ 2023 e ss.</w:t>
      </w:r>
      <w:proofErr w:type="gramStart"/>
      <w:r w:rsidR="00D10554" w:rsidRPr="008864E0">
        <w:rPr>
          <w:sz w:val="22"/>
        </w:rPr>
        <w:t>mm.ii</w:t>
      </w:r>
      <w:proofErr w:type="gramEnd"/>
      <w:r w:rsidR="003A2FAC" w:rsidRPr="008864E0">
        <w:rPr>
          <w:sz w:val="22"/>
        </w:rPr>
        <w:t>, alla verifica</w:t>
      </w:r>
      <w:r w:rsidR="0009009E" w:rsidRPr="008864E0">
        <w:rPr>
          <w:sz w:val="22"/>
        </w:rPr>
        <w:t xml:space="preserve">, a mezzo del DEC nominato, </w:t>
      </w:r>
      <w:r w:rsidR="003A2FAC" w:rsidRPr="008864E0">
        <w:rPr>
          <w:sz w:val="22"/>
        </w:rPr>
        <w:t xml:space="preserve"> di conformità per le forniture, al fine di certificare che l</w:t>
      </w:r>
      <w:r w:rsidR="00B50AD6" w:rsidRPr="008864E0">
        <w:rPr>
          <w:sz w:val="22"/>
        </w:rPr>
        <w:t>’</w:t>
      </w:r>
      <w:r w:rsidR="003A2FAC" w:rsidRPr="008864E0">
        <w:rPr>
          <w:sz w:val="22"/>
        </w:rPr>
        <w:t xml:space="preserve">oggetto del contratto in termini di prestazioni, obiettivi e caratteristiche tecniche, economiche e qualitative sia stato realizzato ed eseguito nel rispetto delle previsioni contrattuali e delle pattuizioni concordate in sede di aggiudicazione od affidamento. </w:t>
      </w:r>
    </w:p>
    <w:p w14:paraId="60938717" w14:textId="482C18F5" w:rsidR="00BB2292" w:rsidRPr="008864E0" w:rsidRDefault="003A2FAC" w:rsidP="00CE560D">
      <w:pPr>
        <w:ind w:left="0" w:firstLine="0"/>
        <w:rPr>
          <w:sz w:val="22"/>
        </w:rPr>
      </w:pPr>
      <w:r w:rsidRPr="008864E0">
        <w:rPr>
          <w:sz w:val="22"/>
        </w:rPr>
        <w:t xml:space="preserve">Tutti gli oneri derivanti dalla verifica di conformità si intendono a carico del Fornitore. In caso di mancata attestazione di regolare esecuzione, la singola </w:t>
      </w:r>
      <w:r w:rsidR="00D10554" w:rsidRPr="008864E0">
        <w:rPr>
          <w:sz w:val="22"/>
        </w:rPr>
        <w:t>Azienda Sanitaria Provinciale</w:t>
      </w:r>
      <w:r w:rsidR="0009009E" w:rsidRPr="008864E0">
        <w:rPr>
          <w:sz w:val="22"/>
        </w:rPr>
        <w:t xml:space="preserve"> contraente provvederà alle relative </w:t>
      </w:r>
      <w:proofErr w:type="gramStart"/>
      <w:r w:rsidR="0009009E" w:rsidRPr="008864E0">
        <w:rPr>
          <w:sz w:val="22"/>
        </w:rPr>
        <w:lastRenderedPageBreak/>
        <w:t>contestazioni  e</w:t>
      </w:r>
      <w:proofErr w:type="gramEnd"/>
      <w:r w:rsidR="0009009E" w:rsidRPr="008864E0">
        <w:rPr>
          <w:sz w:val="22"/>
        </w:rPr>
        <w:t xml:space="preserve"> all’eventuale applicazione di penali  che potranno portare alla risoluzione contrattuale, dandone </w:t>
      </w:r>
      <w:r w:rsidRPr="008864E0">
        <w:rPr>
          <w:sz w:val="22"/>
        </w:rPr>
        <w:t>comunicazion</w:t>
      </w:r>
      <w:r w:rsidR="0009009E" w:rsidRPr="008864E0">
        <w:rPr>
          <w:sz w:val="22"/>
        </w:rPr>
        <w:t>e alla C.U.C. Regione Siciliana.</w:t>
      </w:r>
    </w:p>
    <w:p w14:paraId="16B27924" w14:textId="66C6DA7D" w:rsidR="00BB2292" w:rsidRPr="008864E0" w:rsidRDefault="003A2FAC" w:rsidP="00CE560D">
      <w:pPr>
        <w:ind w:left="0" w:firstLine="0"/>
        <w:rPr>
          <w:sz w:val="22"/>
        </w:rPr>
      </w:pPr>
      <w:r w:rsidRPr="008864E0">
        <w:rPr>
          <w:sz w:val="22"/>
        </w:rPr>
        <w:t>La C.U.C. Regione Siciliana potrà, comunque, ove ritenuto necessario, provvedere a monitorare il livello qualitativo della fornitura erogata dagli operatori economici aggiudic</w:t>
      </w:r>
      <w:r w:rsidR="00B50AD6" w:rsidRPr="008864E0">
        <w:rPr>
          <w:sz w:val="22"/>
        </w:rPr>
        <w:t>atari della presente Convenzione</w:t>
      </w:r>
      <w:r w:rsidRPr="008864E0">
        <w:rPr>
          <w:sz w:val="22"/>
        </w:rPr>
        <w:t xml:space="preserve"> ed a verificare periodicamente la rispondenza della fornitura erogata agli </w:t>
      </w:r>
      <w:proofErr w:type="spellStart"/>
      <w:r w:rsidRPr="008864E0">
        <w:rPr>
          <w:i/>
          <w:sz w:val="22"/>
        </w:rPr>
        <w:t>standards</w:t>
      </w:r>
      <w:proofErr w:type="spellEnd"/>
      <w:r w:rsidRPr="008864E0">
        <w:rPr>
          <w:sz w:val="22"/>
        </w:rPr>
        <w:t xml:space="preserve"> previsti in </w:t>
      </w:r>
      <w:r w:rsidR="00B50AD6" w:rsidRPr="008864E0">
        <w:rPr>
          <w:sz w:val="22"/>
        </w:rPr>
        <w:t>Convenzione</w:t>
      </w:r>
      <w:r w:rsidRPr="008864E0">
        <w:rPr>
          <w:sz w:val="22"/>
        </w:rPr>
        <w:t xml:space="preserve">. </w:t>
      </w:r>
    </w:p>
    <w:p w14:paraId="57DE1040" w14:textId="5EC64971" w:rsidR="00BB2292" w:rsidRPr="008864E0" w:rsidRDefault="003A2FAC" w:rsidP="00CE560D">
      <w:pPr>
        <w:ind w:left="0" w:firstLine="0"/>
        <w:rPr>
          <w:sz w:val="22"/>
        </w:rPr>
      </w:pPr>
      <w:r w:rsidRPr="008864E0">
        <w:rPr>
          <w:sz w:val="22"/>
        </w:rPr>
        <w:t xml:space="preserve">In particolare, il Fornitore dovrà trasmettere a C.U.C. Regione Siciliana con periodicità almeno trimestrale alcuni dati ai fini reportistici con riguardo agli </w:t>
      </w:r>
      <w:r w:rsidR="00D10554" w:rsidRPr="008864E0">
        <w:rPr>
          <w:sz w:val="22"/>
        </w:rPr>
        <w:t xml:space="preserve">ordinativi </w:t>
      </w:r>
      <w:r w:rsidRPr="008864E0">
        <w:rPr>
          <w:sz w:val="22"/>
        </w:rPr>
        <w:t xml:space="preserve">emessi ed evasi ed alla loro fatturazione. </w:t>
      </w:r>
    </w:p>
    <w:p w14:paraId="2807EB6F" w14:textId="77777777" w:rsidR="00BB2292" w:rsidRPr="008864E0" w:rsidRDefault="003A2FAC" w:rsidP="00CE560D">
      <w:pPr>
        <w:ind w:left="0" w:firstLine="0"/>
        <w:rPr>
          <w:sz w:val="22"/>
        </w:rPr>
      </w:pPr>
      <w:r w:rsidRPr="008864E0">
        <w:rPr>
          <w:sz w:val="22"/>
        </w:rPr>
        <w:t xml:space="preserve">Al fine di riscontrare, in maniera oggettiva, il rispetto, da parte degli operatori economici aggiudicatari, dei livelli di prestazioni previsti nelle convenzioni stipulate, la C.U.C. Regione Siciliana si riserva la facoltà di effettuare verifiche ispettive a campione presso i luoghi ove le ditte aggiudicatarie devono eseguire le prestazioni contrattuali. </w:t>
      </w:r>
    </w:p>
    <w:p w14:paraId="52DFB6BF" w14:textId="77777777" w:rsidR="00BB2292" w:rsidRPr="008864E0" w:rsidRDefault="003A2FAC" w:rsidP="00CE560D">
      <w:pPr>
        <w:ind w:left="0" w:firstLine="0"/>
        <w:rPr>
          <w:sz w:val="22"/>
        </w:rPr>
      </w:pPr>
      <w:r w:rsidRPr="008864E0">
        <w:rPr>
          <w:sz w:val="22"/>
        </w:rPr>
        <w:t xml:space="preserve">Le verifiche ispettive potranno riguardare: </w:t>
      </w:r>
    </w:p>
    <w:p w14:paraId="6B72AAC8" w14:textId="699DD99D" w:rsidR="00BB2292" w:rsidRPr="008864E0" w:rsidRDefault="003A2FAC" w:rsidP="00CE560D">
      <w:pPr>
        <w:numPr>
          <w:ilvl w:val="0"/>
          <w:numId w:val="8"/>
        </w:numPr>
        <w:ind w:left="0" w:firstLine="0"/>
        <w:rPr>
          <w:sz w:val="22"/>
        </w:rPr>
      </w:pPr>
      <w:r w:rsidRPr="008864E0">
        <w:rPr>
          <w:sz w:val="22"/>
        </w:rPr>
        <w:t>le prescrizioni previste nel capitolato tecnico</w:t>
      </w:r>
      <w:r w:rsidR="00FF685A" w:rsidRPr="008864E0">
        <w:rPr>
          <w:sz w:val="22"/>
        </w:rPr>
        <w:t xml:space="preserve"> e prestazionale</w:t>
      </w:r>
      <w:r w:rsidRPr="008864E0">
        <w:rPr>
          <w:sz w:val="22"/>
        </w:rPr>
        <w:t>, al cui inadempimento è collegata l</w:t>
      </w:r>
      <w:r w:rsidR="00B50AD6" w:rsidRPr="008864E0">
        <w:rPr>
          <w:sz w:val="22"/>
        </w:rPr>
        <w:t>’</w:t>
      </w:r>
      <w:r w:rsidRPr="008864E0">
        <w:rPr>
          <w:sz w:val="22"/>
        </w:rPr>
        <w:t xml:space="preserve">applicazione di penali; </w:t>
      </w:r>
    </w:p>
    <w:p w14:paraId="290E9BFD" w14:textId="77777777" w:rsidR="00BB2292" w:rsidRPr="008864E0" w:rsidRDefault="003A2FAC" w:rsidP="00CE560D">
      <w:pPr>
        <w:numPr>
          <w:ilvl w:val="0"/>
          <w:numId w:val="8"/>
        </w:numPr>
        <w:ind w:left="0" w:firstLine="0"/>
        <w:rPr>
          <w:sz w:val="22"/>
        </w:rPr>
      </w:pPr>
      <w:r w:rsidRPr="008864E0">
        <w:rPr>
          <w:sz w:val="22"/>
        </w:rPr>
        <w:t xml:space="preserve">gli aspetti/ requisiti attinenti al prodotto che si ritiene opportuno sottoporre a verifica; </w:t>
      </w:r>
    </w:p>
    <w:p w14:paraId="308310F4" w14:textId="77777777" w:rsidR="00BB2292" w:rsidRPr="008864E0" w:rsidRDefault="003A2FAC" w:rsidP="00CE560D">
      <w:pPr>
        <w:numPr>
          <w:ilvl w:val="0"/>
          <w:numId w:val="8"/>
        </w:numPr>
        <w:ind w:left="0" w:firstLine="0"/>
        <w:rPr>
          <w:sz w:val="22"/>
        </w:rPr>
      </w:pPr>
      <w:r w:rsidRPr="008864E0">
        <w:rPr>
          <w:sz w:val="22"/>
        </w:rPr>
        <w:t xml:space="preserve">tutti gli aspetti ritenuti critici in considerazione della loro complessità ed importanza ed indipendentemente dalla circostanza che alla violazione di tali requisiti od al mancato rispetto di tali procedure siano collegate specifiche penali. </w:t>
      </w:r>
    </w:p>
    <w:p w14:paraId="2F2E2487" w14:textId="174C1470" w:rsidR="00BB2292" w:rsidRPr="008864E0" w:rsidRDefault="003A2FAC" w:rsidP="00CE560D">
      <w:pPr>
        <w:ind w:left="0" w:firstLine="0"/>
        <w:rPr>
          <w:sz w:val="22"/>
        </w:rPr>
      </w:pPr>
      <w:r w:rsidRPr="008864E0">
        <w:rPr>
          <w:sz w:val="22"/>
        </w:rPr>
        <w:t>In materia di penali trova applicazione la disposizione di cui all</w:t>
      </w:r>
      <w:r w:rsidR="00B50AD6" w:rsidRPr="008864E0">
        <w:rPr>
          <w:sz w:val="22"/>
        </w:rPr>
        <w:t>’</w:t>
      </w:r>
      <w:r w:rsidRPr="008864E0">
        <w:rPr>
          <w:sz w:val="22"/>
        </w:rPr>
        <w:t>art.</w:t>
      </w:r>
      <w:r w:rsidR="00B50AD6" w:rsidRPr="008864E0">
        <w:rPr>
          <w:sz w:val="22"/>
        </w:rPr>
        <w:t xml:space="preserve"> </w:t>
      </w:r>
      <w:r w:rsidR="00820C64" w:rsidRPr="008864E0">
        <w:rPr>
          <w:sz w:val="22"/>
        </w:rPr>
        <w:t>8</w:t>
      </w:r>
      <w:r w:rsidRPr="008864E0">
        <w:rPr>
          <w:sz w:val="22"/>
        </w:rPr>
        <w:t xml:space="preserve"> del </w:t>
      </w:r>
      <w:r w:rsidR="00B50AD6" w:rsidRPr="008864E0">
        <w:rPr>
          <w:sz w:val="22"/>
        </w:rPr>
        <w:t>capitolato tecnico</w:t>
      </w:r>
      <w:r w:rsidR="00820C64" w:rsidRPr="008864E0">
        <w:rPr>
          <w:sz w:val="22"/>
        </w:rPr>
        <w:t xml:space="preserve"> e prestazionale</w:t>
      </w:r>
      <w:r w:rsidR="00B50AD6" w:rsidRPr="008864E0">
        <w:rPr>
          <w:sz w:val="22"/>
        </w:rPr>
        <w:t>.</w:t>
      </w:r>
      <w:r w:rsidR="0009009E" w:rsidRPr="008864E0">
        <w:rPr>
          <w:sz w:val="22"/>
        </w:rPr>
        <w:t xml:space="preserve"> </w:t>
      </w:r>
    </w:p>
    <w:p w14:paraId="183C1840" w14:textId="4D39C80F" w:rsidR="00BB2292" w:rsidRPr="008864E0" w:rsidRDefault="003A2FAC" w:rsidP="00CE560D">
      <w:pPr>
        <w:ind w:left="0" w:firstLine="0"/>
        <w:rPr>
          <w:sz w:val="22"/>
        </w:rPr>
      </w:pPr>
      <w:r w:rsidRPr="008864E0">
        <w:rPr>
          <w:sz w:val="22"/>
        </w:rPr>
        <w:t>Gli eventuali inadempimenti contrattuali, che daranno luogo all</w:t>
      </w:r>
      <w:r w:rsidR="00B50AD6" w:rsidRPr="008864E0">
        <w:rPr>
          <w:sz w:val="22"/>
        </w:rPr>
        <w:t>’</w:t>
      </w:r>
      <w:r w:rsidRPr="008864E0">
        <w:rPr>
          <w:sz w:val="22"/>
        </w:rPr>
        <w:t xml:space="preserve"> applicazione delle penali sopra stabilite, dovranno essere contestati al Fornitore per iscritto dall</w:t>
      </w:r>
      <w:r w:rsidR="00B50AD6" w:rsidRPr="008864E0">
        <w:rPr>
          <w:sz w:val="22"/>
        </w:rPr>
        <w:t>’</w:t>
      </w:r>
      <w:r w:rsidR="00FF685A" w:rsidRPr="008864E0">
        <w:rPr>
          <w:sz w:val="22"/>
        </w:rPr>
        <w:t xml:space="preserve"> Azienda Sanitaria Provinciale </w:t>
      </w:r>
      <w:r w:rsidRPr="008864E0">
        <w:rPr>
          <w:sz w:val="22"/>
        </w:rPr>
        <w:t>contraente in</w:t>
      </w:r>
      <w:r w:rsidR="00FF685A" w:rsidRPr="008864E0">
        <w:rPr>
          <w:sz w:val="22"/>
        </w:rPr>
        <w:t>teressata al singolo servizio</w:t>
      </w:r>
      <w:r w:rsidR="00A64581" w:rsidRPr="008864E0">
        <w:rPr>
          <w:sz w:val="22"/>
        </w:rPr>
        <w:t xml:space="preserve"> e</w:t>
      </w:r>
      <w:r w:rsidR="00B50AD6" w:rsidRPr="008864E0">
        <w:rPr>
          <w:sz w:val="22"/>
        </w:rPr>
        <w:t xml:space="preserve"> al </w:t>
      </w:r>
      <w:r w:rsidR="001069B6" w:rsidRPr="008864E0">
        <w:rPr>
          <w:sz w:val="22"/>
        </w:rPr>
        <w:t>termine</w:t>
      </w:r>
      <w:r w:rsidR="007B6E70" w:rsidRPr="008864E0">
        <w:rPr>
          <w:sz w:val="22"/>
        </w:rPr>
        <w:t xml:space="preserve"> del </w:t>
      </w:r>
      <w:r w:rsidRPr="008864E0">
        <w:rPr>
          <w:sz w:val="22"/>
        </w:rPr>
        <w:t xml:space="preserve">procedimento sanzionatorio, alla C.U.C. Regione Siciliana. </w:t>
      </w:r>
    </w:p>
    <w:p w14:paraId="547B147C" w14:textId="230123BF" w:rsidR="00BB2292" w:rsidRPr="008864E0" w:rsidRDefault="003A2FAC" w:rsidP="00CE560D">
      <w:pPr>
        <w:ind w:left="0" w:firstLine="0"/>
        <w:rPr>
          <w:sz w:val="22"/>
        </w:rPr>
      </w:pPr>
      <w:r w:rsidRPr="008864E0">
        <w:rPr>
          <w:sz w:val="22"/>
        </w:rPr>
        <w:t>In caso di contestazione dell</w:t>
      </w:r>
      <w:r w:rsidR="00B50AD6" w:rsidRPr="008864E0">
        <w:rPr>
          <w:sz w:val="22"/>
        </w:rPr>
        <w:t>’</w:t>
      </w:r>
      <w:r w:rsidRPr="008864E0">
        <w:rPr>
          <w:sz w:val="22"/>
        </w:rPr>
        <w:t>inadempimento, il Fornitore dovrà comunicare per iscritto all</w:t>
      </w:r>
      <w:r w:rsidR="00B50AD6" w:rsidRPr="008864E0">
        <w:rPr>
          <w:sz w:val="22"/>
        </w:rPr>
        <w:t xml:space="preserve">a </w:t>
      </w:r>
      <w:r w:rsidR="00FF685A" w:rsidRPr="008864E0">
        <w:rPr>
          <w:sz w:val="22"/>
        </w:rPr>
        <w:t>Azienda Sanitaria Provinciale</w:t>
      </w:r>
      <w:r w:rsidRPr="008864E0">
        <w:rPr>
          <w:sz w:val="22"/>
        </w:rPr>
        <w:t>, nel termine massimo di 5 (cinque) giorni lavorativi dalla ricezione della stessa, le proprie controdeduzioni supportate da una chiara ed esauriente documentazione. Qualora le predette controdeduzioni non pervengano alla Amministrazione contraente nel termine indicato, ovvero, pur essendo pervenute tempestivamente, non siano idonee, a giudizio delle medesime Amministrazioni</w:t>
      </w:r>
      <w:r w:rsidR="007B6E70" w:rsidRPr="008864E0">
        <w:rPr>
          <w:sz w:val="22"/>
        </w:rPr>
        <w:t xml:space="preserve"> contraenti</w:t>
      </w:r>
      <w:r w:rsidRPr="008864E0">
        <w:rPr>
          <w:sz w:val="22"/>
        </w:rPr>
        <w:t>, a giustificare l</w:t>
      </w:r>
      <w:r w:rsidR="00B50AD6" w:rsidRPr="008864E0">
        <w:rPr>
          <w:sz w:val="22"/>
        </w:rPr>
        <w:t>’</w:t>
      </w:r>
      <w:r w:rsidRPr="008864E0">
        <w:rPr>
          <w:sz w:val="22"/>
        </w:rPr>
        <w:t xml:space="preserve">inadempienza, potranno essere applicate dalle </w:t>
      </w:r>
      <w:r w:rsidR="00FF685A" w:rsidRPr="008864E0">
        <w:rPr>
          <w:sz w:val="22"/>
        </w:rPr>
        <w:t xml:space="preserve">Aziende Sanitarie Provinciali </w:t>
      </w:r>
      <w:r w:rsidRPr="008864E0">
        <w:rPr>
          <w:sz w:val="22"/>
        </w:rPr>
        <w:t xml:space="preserve">al Fornitore le penali stabilite nella </w:t>
      </w:r>
      <w:r w:rsidR="00A64581" w:rsidRPr="008864E0">
        <w:rPr>
          <w:sz w:val="22"/>
        </w:rPr>
        <w:t xml:space="preserve">Capitolato tecnico prestazionale </w:t>
      </w:r>
      <w:r w:rsidR="00FF685A" w:rsidRPr="008864E0">
        <w:rPr>
          <w:sz w:val="22"/>
        </w:rPr>
        <w:t>e nel Contratto attuativo</w:t>
      </w:r>
      <w:r w:rsidRPr="008864E0">
        <w:rPr>
          <w:sz w:val="22"/>
        </w:rPr>
        <w:t xml:space="preserve"> a decorrere dall</w:t>
      </w:r>
      <w:r w:rsidR="00B50AD6" w:rsidRPr="008864E0">
        <w:rPr>
          <w:sz w:val="22"/>
        </w:rPr>
        <w:t>’</w:t>
      </w:r>
      <w:r w:rsidRPr="008864E0">
        <w:rPr>
          <w:sz w:val="22"/>
        </w:rPr>
        <w:t>inizio dell</w:t>
      </w:r>
      <w:r w:rsidR="00B50AD6" w:rsidRPr="008864E0">
        <w:rPr>
          <w:sz w:val="22"/>
        </w:rPr>
        <w:t>’</w:t>
      </w:r>
      <w:r w:rsidRPr="008864E0">
        <w:rPr>
          <w:sz w:val="22"/>
        </w:rPr>
        <w:t xml:space="preserve">inadempimento. </w:t>
      </w:r>
    </w:p>
    <w:p w14:paraId="10CDAC98" w14:textId="5C5D66F7" w:rsidR="00BB2292" w:rsidRPr="008864E0" w:rsidRDefault="003A2FAC" w:rsidP="00CE560D">
      <w:pPr>
        <w:ind w:left="0" w:firstLine="0"/>
        <w:rPr>
          <w:sz w:val="22"/>
        </w:rPr>
      </w:pPr>
      <w:r w:rsidRPr="008864E0">
        <w:rPr>
          <w:sz w:val="22"/>
        </w:rPr>
        <w:t>La richiesta e/ od il pagamento delle penali sopra indicate non esonera in nessun caso il Fornitore dall</w:t>
      </w:r>
      <w:r w:rsidR="00B50AD6" w:rsidRPr="008864E0">
        <w:rPr>
          <w:sz w:val="22"/>
        </w:rPr>
        <w:t xml:space="preserve">o </w:t>
      </w:r>
      <w:r w:rsidRPr="008864E0">
        <w:rPr>
          <w:sz w:val="22"/>
        </w:rPr>
        <w:t>adempimento dell</w:t>
      </w:r>
      <w:r w:rsidR="00B50AD6" w:rsidRPr="008864E0">
        <w:rPr>
          <w:sz w:val="22"/>
        </w:rPr>
        <w:t>’</w:t>
      </w:r>
      <w:r w:rsidRPr="008864E0">
        <w:rPr>
          <w:sz w:val="22"/>
        </w:rPr>
        <w:t xml:space="preserve">obbligazione per la quale si è reso inadempiente e che ha fatto sorgere lo obbligo di pagamento della medesima penale. </w:t>
      </w:r>
    </w:p>
    <w:p w14:paraId="1BA9D94B" w14:textId="519D9E1F" w:rsidR="00BB2292" w:rsidRPr="008864E0" w:rsidRDefault="00B50AD6" w:rsidP="00807DCE">
      <w:pPr>
        <w:spacing w:after="136"/>
        <w:ind w:left="0" w:firstLine="0"/>
        <w:rPr>
          <w:sz w:val="22"/>
        </w:rPr>
      </w:pPr>
      <w:r w:rsidRPr="008864E0">
        <w:rPr>
          <w:sz w:val="22"/>
        </w:rPr>
        <w:t xml:space="preserve">Resta inteso che ciascuna </w:t>
      </w:r>
      <w:r w:rsidR="00FF685A" w:rsidRPr="008864E0">
        <w:rPr>
          <w:sz w:val="22"/>
        </w:rPr>
        <w:t xml:space="preserve">Azienda Sanitaria Provinciale </w:t>
      </w:r>
      <w:r w:rsidR="003A2FAC" w:rsidRPr="008864E0">
        <w:rPr>
          <w:sz w:val="22"/>
        </w:rPr>
        <w:t>contraente escuterà</w:t>
      </w:r>
      <w:r w:rsidRPr="008864E0">
        <w:rPr>
          <w:sz w:val="22"/>
        </w:rPr>
        <w:t xml:space="preserve"> dalla ditta aggiudicataria la </w:t>
      </w:r>
      <w:r w:rsidR="003A2FAC" w:rsidRPr="008864E0">
        <w:rPr>
          <w:sz w:val="22"/>
        </w:rPr>
        <w:t>cauzione definitiva</w:t>
      </w:r>
      <w:r w:rsidR="007876E8" w:rsidRPr="008864E0">
        <w:rPr>
          <w:b/>
          <w:sz w:val="22"/>
        </w:rPr>
        <w:t xml:space="preserve"> e </w:t>
      </w:r>
      <w:r w:rsidR="003A2FAC" w:rsidRPr="008864E0">
        <w:rPr>
          <w:sz w:val="22"/>
        </w:rPr>
        <w:t>potrà regolamentare, nel rispetto delle previsioni di cui al capitolato tecnico</w:t>
      </w:r>
      <w:r w:rsidR="00820C64" w:rsidRPr="008864E0">
        <w:rPr>
          <w:sz w:val="22"/>
        </w:rPr>
        <w:t xml:space="preserve"> e prestazionale</w:t>
      </w:r>
      <w:r w:rsidR="003A2FAC" w:rsidRPr="008864E0">
        <w:rPr>
          <w:sz w:val="22"/>
        </w:rPr>
        <w:t>, la procedura di contestazione dell</w:t>
      </w:r>
      <w:r w:rsidRPr="008864E0">
        <w:rPr>
          <w:sz w:val="22"/>
        </w:rPr>
        <w:t>’</w:t>
      </w:r>
      <w:r w:rsidR="003A2FAC" w:rsidRPr="008864E0">
        <w:rPr>
          <w:sz w:val="22"/>
        </w:rPr>
        <w:t>inadempimen</w:t>
      </w:r>
      <w:r w:rsidRPr="008864E0">
        <w:rPr>
          <w:sz w:val="22"/>
        </w:rPr>
        <w:t xml:space="preserve">to anche attraverso previsioni </w:t>
      </w:r>
      <w:r w:rsidR="003A2FAC" w:rsidRPr="008864E0">
        <w:rPr>
          <w:sz w:val="22"/>
        </w:rPr>
        <w:t xml:space="preserve">aggiuntive/ migliorative per la stessa. </w:t>
      </w:r>
      <w:r w:rsidR="003A2FAC" w:rsidRPr="008864E0">
        <w:rPr>
          <w:rFonts w:ascii="Garamond" w:hAnsi="Garamond"/>
          <w:b/>
          <w:sz w:val="22"/>
        </w:rPr>
        <w:t xml:space="preserve"> </w:t>
      </w:r>
    </w:p>
    <w:p w14:paraId="5E01C100" w14:textId="19DD72DB" w:rsidR="00BB2292" w:rsidRPr="008864E0" w:rsidRDefault="00CE560D">
      <w:pPr>
        <w:pStyle w:val="Titolo2"/>
        <w:ind w:left="173" w:right="161"/>
        <w:rPr>
          <w:sz w:val="22"/>
        </w:rPr>
      </w:pPr>
      <w:bookmarkStart w:id="10" w:name="_Toc198124815"/>
      <w:r w:rsidRPr="008864E0">
        <w:rPr>
          <w:sz w:val="22"/>
        </w:rPr>
        <w:t>Articolo 8</w:t>
      </w:r>
      <w:r w:rsidR="003A2FAC" w:rsidRPr="008864E0">
        <w:rPr>
          <w:sz w:val="22"/>
        </w:rPr>
        <w:t xml:space="preserve"> - R</w:t>
      </w:r>
      <w:r w:rsidR="00B50AD6" w:rsidRPr="008864E0">
        <w:rPr>
          <w:sz w:val="22"/>
        </w:rPr>
        <w:t>isoluzione</w:t>
      </w:r>
      <w:bookmarkEnd w:id="10"/>
    </w:p>
    <w:p w14:paraId="04560408" w14:textId="233DF85E" w:rsidR="00BB2292" w:rsidRPr="008864E0" w:rsidRDefault="00B50AD6" w:rsidP="00CE560D">
      <w:pPr>
        <w:ind w:left="0" w:firstLine="0"/>
        <w:rPr>
          <w:sz w:val="22"/>
        </w:rPr>
      </w:pPr>
      <w:r w:rsidRPr="008864E0">
        <w:rPr>
          <w:b/>
          <w:sz w:val="22"/>
        </w:rPr>
        <w:t>1</w:t>
      </w:r>
      <w:r w:rsidR="003A2FAC" w:rsidRPr="008864E0">
        <w:rPr>
          <w:b/>
          <w:sz w:val="22"/>
        </w:rPr>
        <w:t>.</w:t>
      </w:r>
      <w:r w:rsidR="003A2FAC" w:rsidRPr="008864E0">
        <w:rPr>
          <w:rFonts w:eastAsia="Arial"/>
          <w:b/>
          <w:sz w:val="22"/>
        </w:rPr>
        <w:t xml:space="preserve"> </w:t>
      </w:r>
      <w:r w:rsidR="003A2FAC" w:rsidRPr="008864E0">
        <w:rPr>
          <w:sz w:val="22"/>
        </w:rPr>
        <w:t xml:space="preserve">La presente </w:t>
      </w:r>
      <w:r w:rsidRPr="008864E0">
        <w:rPr>
          <w:sz w:val="22"/>
        </w:rPr>
        <w:t>Convenzione</w:t>
      </w:r>
      <w:r w:rsidR="003A2FAC" w:rsidRPr="008864E0">
        <w:rPr>
          <w:sz w:val="22"/>
        </w:rPr>
        <w:t xml:space="preserve"> ed i contratti attuativi potranno essere risolti al verificare di una delle ipotesi di cui all</w:t>
      </w:r>
      <w:r w:rsidRPr="008864E0">
        <w:rPr>
          <w:sz w:val="22"/>
        </w:rPr>
        <w:t>’</w:t>
      </w:r>
      <w:r w:rsidR="003A2FAC" w:rsidRPr="008864E0">
        <w:rPr>
          <w:sz w:val="22"/>
        </w:rPr>
        <w:t>art. 1</w:t>
      </w:r>
      <w:r w:rsidR="001A441A" w:rsidRPr="008864E0">
        <w:rPr>
          <w:sz w:val="22"/>
        </w:rPr>
        <w:t xml:space="preserve">22 </w:t>
      </w:r>
      <w:r w:rsidR="00820C64" w:rsidRPr="008864E0">
        <w:rPr>
          <w:sz w:val="22"/>
        </w:rPr>
        <w:t xml:space="preserve">del </w:t>
      </w:r>
      <w:proofErr w:type="gramStart"/>
      <w:r w:rsidR="00820C64" w:rsidRPr="008864E0">
        <w:rPr>
          <w:sz w:val="22"/>
        </w:rPr>
        <w:t>D.L</w:t>
      </w:r>
      <w:r w:rsidRPr="008864E0">
        <w:rPr>
          <w:sz w:val="22"/>
        </w:rPr>
        <w:t>gs</w:t>
      </w:r>
      <w:proofErr w:type="gramEnd"/>
      <w:r w:rsidRPr="008864E0">
        <w:rPr>
          <w:sz w:val="22"/>
        </w:rPr>
        <w:t xml:space="preserve">. </w:t>
      </w:r>
      <w:r w:rsidR="001A441A" w:rsidRPr="008864E0">
        <w:rPr>
          <w:sz w:val="22"/>
        </w:rPr>
        <w:t>36</w:t>
      </w:r>
      <w:r w:rsidR="003A2FAC" w:rsidRPr="008864E0">
        <w:rPr>
          <w:sz w:val="22"/>
        </w:rPr>
        <w:t>/20</w:t>
      </w:r>
      <w:r w:rsidR="001A441A" w:rsidRPr="008864E0">
        <w:rPr>
          <w:sz w:val="22"/>
        </w:rPr>
        <w:t>23</w:t>
      </w:r>
      <w:r w:rsidR="00820C64" w:rsidRPr="008864E0">
        <w:rPr>
          <w:sz w:val="22"/>
        </w:rPr>
        <w:t xml:space="preserve"> e ss.mm.ii.</w:t>
      </w:r>
      <w:r w:rsidR="003A2FAC" w:rsidRPr="008864E0">
        <w:rPr>
          <w:sz w:val="22"/>
        </w:rPr>
        <w:t xml:space="preserve">, in particolare nelle seguenti ipotesi: </w:t>
      </w:r>
    </w:p>
    <w:p w14:paraId="72E55103" w14:textId="3B5442D9" w:rsidR="00BB2292" w:rsidRPr="008864E0" w:rsidRDefault="00CE560D" w:rsidP="00B50AD6">
      <w:pPr>
        <w:numPr>
          <w:ilvl w:val="0"/>
          <w:numId w:val="20"/>
        </w:numPr>
        <w:rPr>
          <w:sz w:val="22"/>
        </w:rPr>
      </w:pPr>
      <w:r w:rsidRPr="008864E0">
        <w:rPr>
          <w:sz w:val="22"/>
        </w:rPr>
        <w:t>la fornitura</w:t>
      </w:r>
      <w:r w:rsidR="003A2FAC" w:rsidRPr="008864E0">
        <w:rPr>
          <w:sz w:val="22"/>
        </w:rPr>
        <w:t xml:space="preserve"> abbia subito una modifica sostanziale che avrebbe richiesto una nuova procedura     di appalto, ai sensi dell</w:t>
      </w:r>
      <w:r w:rsidR="00B50AD6" w:rsidRPr="008864E0">
        <w:rPr>
          <w:sz w:val="22"/>
        </w:rPr>
        <w:t>’</w:t>
      </w:r>
      <w:r w:rsidR="003A2FAC" w:rsidRPr="008864E0">
        <w:rPr>
          <w:sz w:val="22"/>
        </w:rPr>
        <w:t xml:space="preserve">articolo </w:t>
      </w:r>
      <w:r w:rsidR="00FD0388" w:rsidRPr="008864E0">
        <w:rPr>
          <w:sz w:val="22"/>
        </w:rPr>
        <w:t>120</w:t>
      </w:r>
      <w:r w:rsidR="003A2FAC" w:rsidRPr="008864E0">
        <w:rPr>
          <w:sz w:val="22"/>
        </w:rPr>
        <w:t xml:space="preserve"> del Codice, fatto salvo quanto previsto </w:t>
      </w:r>
      <w:r w:rsidR="00FD0388" w:rsidRPr="008864E0">
        <w:rPr>
          <w:sz w:val="22"/>
        </w:rPr>
        <w:t xml:space="preserve">nel </w:t>
      </w:r>
      <w:r w:rsidR="003A2FAC" w:rsidRPr="008864E0">
        <w:rPr>
          <w:sz w:val="22"/>
        </w:rPr>
        <w:t xml:space="preserve">disciplinare di gara; </w:t>
      </w:r>
    </w:p>
    <w:p w14:paraId="6261E370" w14:textId="1F53AFF9" w:rsidR="00BB2292" w:rsidRPr="008864E0" w:rsidRDefault="003A2FAC" w:rsidP="00B50AD6">
      <w:pPr>
        <w:numPr>
          <w:ilvl w:val="0"/>
          <w:numId w:val="20"/>
        </w:numPr>
        <w:rPr>
          <w:sz w:val="22"/>
        </w:rPr>
      </w:pPr>
      <w:r w:rsidRPr="008864E0">
        <w:rPr>
          <w:sz w:val="22"/>
        </w:rPr>
        <w:t>l</w:t>
      </w:r>
      <w:r w:rsidR="00B50AD6" w:rsidRPr="008864E0">
        <w:rPr>
          <w:sz w:val="22"/>
        </w:rPr>
        <w:t>’</w:t>
      </w:r>
      <w:r w:rsidRPr="008864E0">
        <w:rPr>
          <w:sz w:val="22"/>
        </w:rPr>
        <w:t>appalto non avrebbe dovuto essere aggiudicato in considerazione di una grave violazione degli obblighi derivanti dai trattati, come riconosciuto dalla Corte di giustizia dell</w:t>
      </w:r>
      <w:r w:rsidR="00B50AD6" w:rsidRPr="008864E0">
        <w:rPr>
          <w:sz w:val="22"/>
        </w:rPr>
        <w:t>’</w:t>
      </w:r>
      <w:r w:rsidRPr="008864E0">
        <w:rPr>
          <w:sz w:val="22"/>
        </w:rPr>
        <w:t xml:space="preserve">Unione europea in un </w:t>
      </w:r>
      <w:r w:rsidRPr="008864E0">
        <w:rPr>
          <w:sz w:val="22"/>
        </w:rPr>
        <w:lastRenderedPageBreak/>
        <w:t>procedimento ai sensi dell</w:t>
      </w:r>
      <w:r w:rsidR="00B50AD6" w:rsidRPr="008864E0">
        <w:rPr>
          <w:sz w:val="22"/>
        </w:rPr>
        <w:t>’</w:t>
      </w:r>
      <w:r w:rsidRPr="008864E0">
        <w:rPr>
          <w:sz w:val="22"/>
        </w:rPr>
        <w:t>articolo 258 TFUE, o di una sentenza passata in giudicato per viola</w:t>
      </w:r>
      <w:r w:rsidR="00820C64" w:rsidRPr="008864E0">
        <w:rPr>
          <w:sz w:val="22"/>
        </w:rPr>
        <w:t>zione del codice dei contratti;</w:t>
      </w:r>
    </w:p>
    <w:p w14:paraId="605F298F" w14:textId="67B0AF11" w:rsidR="00BB2292" w:rsidRPr="008864E0" w:rsidRDefault="003A2FAC" w:rsidP="00B50AD6">
      <w:pPr>
        <w:numPr>
          <w:ilvl w:val="0"/>
          <w:numId w:val="20"/>
        </w:numPr>
        <w:rPr>
          <w:sz w:val="22"/>
        </w:rPr>
      </w:pPr>
      <w:r w:rsidRPr="008864E0">
        <w:rPr>
          <w:sz w:val="22"/>
        </w:rPr>
        <w:t>qualora fosse accertata la non sussistenza ovvero il venir meno di alcuno dei requisiti richiesti per la partecipazione alla procedura aperta per l</w:t>
      </w:r>
      <w:r w:rsidR="00B50AD6" w:rsidRPr="008864E0">
        <w:rPr>
          <w:sz w:val="22"/>
        </w:rPr>
        <w:t>’</w:t>
      </w:r>
      <w:r w:rsidRPr="008864E0">
        <w:rPr>
          <w:sz w:val="22"/>
        </w:rPr>
        <w:t>aggiudicazione dell</w:t>
      </w:r>
      <w:r w:rsidR="00B50AD6" w:rsidRPr="008864E0">
        <w:rPr>
          <w:sz w:val="22"/>
        </w:rPr>
        <w:t>’</w:t>
      </w:r>
      <w:r w:rsidRPr="008864E0">
        <w:rPr>
          <w:sz w:val="22"/>
        </w:rPr>
        <w:t xml:space="preserve">Appalto, nonché per la stipula della presente </w:t>
      </w:r>
      <w:r w:rsidR="00B50AD6" w:rsidRPr="008864E0">
        <w:rPr>
          <w:sz w:val="22"/>
        </w:rPr>
        <w:t>Convenzione</w:t>
      </w:r>
      <w:r w:rsidRPr="008864E0">
        <w:rPr>
          <w:sz w:val="22"/>
        </w:rPr>
        <w:t xml:space="preserve">/ dei contratti attuativi; </w:t>
      </w:r>
    </w:p>
    <w:p w14:paraId="3DCA460A" w14:textId="280ACFB2" w:rsidR="00BB2292" w:rsidRPr="008864E0" w:rsidRDefault="003A2FAC" w:rsidP="00B50AD6">
      <w:pPr>
        <w:numPr>
          <w:ilvl w:val="0"/>
          <w:numId w:val="20"/>
        </w:numPr>
        <w:rPr>
          <w:sz w:val="22"/>
        </w:rPr>
      </w:pPr>
      <w:r w:rsidRPr="008864E0">
        <w:rPr>
          <w:sz w:val="22"/>
        </w:rPr>
        <w:t xml:space="preserve">qualora il Fornitore offra o, comunque, fornisca, in esecuzione di un contratto conseguente alla </w:t>
      </w:r>
      <w:r w:rsidR="00B50AD6" w:rsidRPr="008864E0">
        <w:rPr>
          <w:sz w:val="22"/>
        </w:rPr>
        <w:t>Convenzione</w:t>
      </w:r>
      <w:r w:rsidRPr="008864E0">
        <w:rPr>
          <w:sz w:val="22"/>
        </w:rPr>
        <w:t xml:space="preserve">, </w:t>
      </w:r>
      <w:r w:rsidR="00820C64" w:rsidRPr="008864E0">
        <w:rPr>
          <w:sz w:val="22"/>
        </w:rPr>
        <w:t xml:space="preserve">servizi e </w:t>
      </w:r>
      <w:r w:rsidRPr="008864E0">
        <w:rPr>
          <w:sz w:val="22"/>
        </w:rPr>
        <w:t>beni che non abbiano i requisiti di conformità e/ o le caratteristiche tecniche o funzionali stabilite dalle normative vigenti nonché nel Capitolato tecnico</w:t>
      </w:r>
      <w:r w:rsidR="00820C64" w:rsidRPr="008864E0">
        <w:rPr>
          <w:sz w:val="22"/>
        </w:rPr>
        <w:t xml:space="preserve"> e prestazionale</w:t>
      </w:r>
      <w:r w:rsidRPr="008864E0">
        <w:rPr>
          <w:sz w:val="22"/>
        </w:rPr>
        <w:t>, ovvero quelle migliorative eventualmente offerte in sede di aggiudicazione dell</w:t>
      </w:r>
      <w:r w:rsidR="00B50AD6" w:rsidRPr="008864E0">
        <w:rPr>
          <w:sz w:val="22"/>
        </w:rPr>
        <w:t>’</w:t>
      </w:r>
      <w:r w:rsidRPr="008864E0">
        <w:rPr>
          <w:sz w:val="22"/>
        </w:rPr>
        <w:t xml:space="preserve">appalto; </w:t>
      </w:r>
    </w:p>
    <w:p w14:paraId="13EDC77A" w14:textId="2E3699E6" w:rsidR="00BB2292" w:rsidRPr="008864E0" w:rsidRDefault="003A2FAC" w:rsidP="00B50AD6">
      <w:pPr>
        <w:numPr>
          <w:ilvl w:val="0"/>
          <w:numId w:val="20"/>
        </w:numPr>
        <w:rPr>
          <w:sz w:val="22"/>
        </w:rPr>
      </w:pPr>
      <w:r w:rsidRPr="008864E0">
        <w:rPr>
          <w:sz w:val="22"/>
        </w:rPr>
        <w:t xml:space="preserve">qualora il Fornitore offra o, comunque, fornisca, in esecuzione di un contratto, la prestazione di servizi e/o forniture a condizioni e/ o modalità peggiorative rispetto a quelle stabilite dalle normative vigenti, nonché dal </w:t>
      </w:r>
      <w:r w:rsidR="00820C64" w:rsidRPr="008864E0">
        <w:rPr>
          <w:sz w:val="22"/>
        </w:rPr>
        <w:t>C</w:t>
      </w:r>
      <w:r w:rsidR="00B50AD6" w:rsidRPr="008864E0">
        <w:rPr>
          <w:sz w:val="22"/>
        </w:rPr>
        <w:t>apitolato tecnico</w:t>
      </w:r>
      <w:r w:rsidR="00820C64" w:rsidRPr="008864E0">
        <w:rPr>
          <w:sz w:val="22"/>
        </w:rPr>
        <w:t xml:space="preserve"> e prestazionale</w:t>
      </w:r>
      <w:r w:rsidRPr="008864E0">
        <w:rPr>
          <w:sz w:val="22"/>
        </w:rPr>
        <w:t xml:space="preserve">; </w:t>
      </w:r>
    </w:p>
    <w:p w14:paraId="370A1A24" w14:textId="745614C2" w:rsidR="00FD0388" w:rsidRPr="008864E0" w:rsidRDefault="003A2FAC" w:rsidP="00820C64">
      <w:pPr>
        <w:numPr>
          <w:ilvl w:val="0"/>
          <w:numId w:val="20"/>
        </w:numPr>
        <w:spacing w:after="3" w:line="319" w:lineRule="auto"/>
        <w:rPr>
          <w:sz w:val="22"/>
        </w:rPr>
      </w:pPr>
      <w:r w:rsidRPr="008864E0">
        <w:rPr>
          <w:sz w:val="22"/>
        </w:rPr>
        <w:t xml:space="preserve">mancata reintegrazione della cauzione, eventualmente escussa, entro il termine di 10 (dieci) giorni lavorativi dal ricevimento della relativa richiesta da parte della singola </w:t>
      </w:r>
      <w:r w:rsidR="00820C64" w:rsidRPr="008864E0">
        <w:rPr>
          <w:sz w:val="22"/>
        </w:rPr>
        <w:t xml:space="preserve">Azienda Sanitaria Provinciale </w:t>
      </w:r>
      <w:r w:rsidRPr="008864E0">
        <w:rPr>
          <w:sz w:val="22"/>
        </w:rPr>
        <w:t xml:space="preserve">contraente; </w:t>
      </w:r>
    </w:p>
    <w:p w14:paraId="240A3EA2" w14:textId="469B4327" w:rsidR="00BB2292" w:rsidRPr="008864E0" w:rsidRDefault="003A2FAC" w:rsidP="00B50AD6">
      <w:pPr>
        <w:numPr>
          <w:ilvl w:val="0"/>
          <w:numId w:val="20"/>
        </w:numPr>
        <w:spacing w:after="3" w:line="319" w:lineRule="auto"/>
        <w:rPr>
          <w:sz w:val="22"/>
        </w:rPr>
      </w:pPr>
      <w:r w:rsidRPr="008864E0">
        <w:rPr>
          <w:rFonts w:eastAsia="Arial"/>
          <w:sz w:val="22"/>
        </w:rPr>
        <w:t xml:space="preserve"> </w:t>
      </w:r>
      <w:r w:rsidRPr="008864E0">
        <w:rPr>
          <w:sz w:val="22"/>
        </w:rPr>
        <w:t xml:space="preserve">applicazione di penali </w:t>
      </w:r>
      <w:r w:rsidRPr="008864E0">
        <w:rPr>
          <w:sz w:val="22"/>
          <w:u w:val="single" w:color="000000"/>
        </w:rPr>
        <w:t>oltre la misura massima stabilita</w:t>
      </w:r>
      <w:r w:rsidRPr="008864E0">
        <w:rPr>
          <w:sz w:val="22"/>
        </w:rPr>
        <w:t xml:space="preserve"> dal </w:t>
      </w:r>
      <w:r w:rsidR="00820C64" w:rsidRPr="008864E0">
        <w:rPr>
          <w:sz w:val="22"/>
        </w:rPr>
        <w:t>capitolato tecnico e prestazionale;</w:t>
      </w:r>
    </w:p>
    <w:p w14:paraId="64B84CE4" w14:textId="77777777" w:rsidR="00B50AD6" w:rsidRPr="008864E0" w:rsidRDefault="003A2FAC" w:rsidP="00B50AD6">
      <w:pPr>
        <w:pStyle w:val="Paragrafoelenco"/>
        <w:numPr>
          <w:ilvl w:val="0"/>
          <w:numId w:val="20"/>
        </w:numPr>
        <w:rPr>
          <w:sz w:val="22"/>
        </w:rPr>
      </w:pPr>
      <w:r w:rsidRPr="008864E0">
        <w:rPr>
          <w:rFonts w:eastAsia="Arial"/>
          <w:sz w:val="22"/>
        </w:rPr>
        <w:t xml:space="preserve"> </w:t>
      </w:r>
      <w:r w:rsidRPr="008864E0">
        <w:rPr>
          <w:sz w:val="22"/>
        </w:rPr>
        <w:t>nel caso di violazione di una delle obbligazioni relative alla Riservatezza, Divieto di cessione del contratto, Brevetti industriali, Diritti d</w:t>
      </w:r>
      <w:r w:rsidR="00B50AD6" w:rsidRPr="008864E0">
        <w:rPr>
          <w:sz w:val="22"/>
        </w:rPr>
        <w:t>’</w:t>
      </w:r>
      <w:r w:rsidRPr="008864E0">
        <w:rPr>
          <w:sz w:val="22"/>
        </w:rPr>
        <w:t xml:space="preserve">autore, Tracciabilità dei flussi finanziari, Protocollo di legalità; </w:t>
      </w:r>
    </w:p>
    <w:p w14:paraId="38117FE1" w14:textId="14A222DD" w:rsidR="00BB2292" w:rsidRPr="008864E0" w:rsidRDefault="003A2FAC" w:rsidP="00807DCE">
      <w:pPr>
        <w:pStyle w:val="Paragrafoelenco"/>
        <w:ind w:left="0" w:firstLine="0"/>
        <w:rPr>
          <w:sz w:val="22"/>
        </w:rPr>
      </w:pPr>
      <w:r w:rsidRPr="008864E0">
        <w:rPr>
          <w:b/>
          <w:sz w:val="22"/>
        </w:rPr>
        <w:t>2.</w:t>
      </w:r>
      <w:r w:rsidRPr="008864E0">
        <w:rPr>
          <w:rFonts w:eastAsia="Arial"/>
          <w:b/>
          <w:sz w:val="22"/>
        </w:rPr>
        <w:t xml:space="preserve"> </w:t>
      </w:r>
      <w:r w:rsidRPr="008864E0">
        <w:rPr>
          <w:sz w:val="22"/>
        </w:rPr>
        <w:t xml:space="preserve">La C.U.C. - le </w:t>
      </w:r>
      <w:r w:rsidR="00820C64" w:rsidRPr="008864E0">
        <w:rPr>
          <w:sz w:val="22"/>
        </w:rPr>
        <w:t xml:space="preserve">Aziende Sanitarie Provinciali </w:t>
      </w:r>
      <w:r w:rsidRPr="008864E0">
        <w:rPr>
          <w:sz w:val="22"/>
        </w:rPr>
        <w:t xml:space="preserve">contraenti, in ogni caso, procederanno a risolvere la </w:t>
      </w:r>
      <w:r w:rsidR="00B50AD6" w:rsidRPr="008864E0">
        <w:rPr>
          <w:sz w:val="22"/>
        </w:rPr>
        <w:t>Convenzione</w:t>
      </w:r>
      <w:r w:rsidRPr="008864E0">
        <w:rPr>
          <w:sz w:val="22"/>
        </w:rPr>
        <w:t xml:space="preserve"> ed ai contratti attuativi al verificarsi di una delle ipotesi di cui all</w:t>
      </w:r>
      <w:r w:rsidR="00B50AD6" w:rsidRPr="008864E0">
        <w:rPr>
          <w:sz w:val="22"/>
        </w:rPr>
        <w:t>’</w:t>
      </w:r>
      <w:r w:rsidRPr="008864E0">
        <w:rPr>
          <w:sz w:val="22"/>
        </w:rPr>
        <w:t xml:space="preserve">art. </w:t>
      </w:r>
      <w:r w:rsidR="007106EB" w:rsidRPr="008864E0">
        <w:rPr>
          <w:sz w:val="22"/>
        </w:rPr>
        <w:t xml:space="preserve">122 </w:t>
      </w:r>
      <w:r w:rsidR="00820C64" w:rsidRPr="008864E0">
        <w:rPr>
          <w:sz w:val="22"/>
        </w:rPr>
        <w:t xml:space="preserve">del </w:t>
      </w:r>
      <w:proofErr w:type="gramStart"/>
      <w:r w:rsidR="00820C64" w:rsidRPr="008864E0">
        <w:rPr>
          <w:sz w:val="22"/>
        </w:rPr>
        <w:t>D.Lgs</w:t>
      </w:r>
      <w:proofErr w:type="gramEnd"/>
      <w:r w:rsidR="00B50AD6" w:rsidRPr="008864E0">
        <w:rPr>
          <w:sz w:val="22"/>
        </w:rPr>
        <w:t>. 36/2023</w:t>
      </w:r>
      <w:r w:rsidR="00820C64" w:rsidRPr="008864E0">
        <w:rPr>
          <w:sz w:val="22"/>
        </w:rPr>
        <w:t xml:space="preserve"> e ss.mm.ii.</w:t>
      </w:r>
      <w:r w:rsidRPr="008864E0">
        <w:rPr>
          <w:sz w:val="22"/>
        </w:rPr>
        <w:t xml:space="preserve">, in particolare quando: </w:t>
      </w:r>
    </w:p>
    <w:p w14:paraId="1263A8F7" w14:textId="59AE69DE" w:rsidR="00BB2292" w:rsidRPr="008864E0" w:rsidRDefault="003A2FAC" w:rsidP="00807DCE">
      <w:pPr>
        <w:pStyle w:val="Paragrafoelenco"/>
        <w:numPr>
          <w:ilvl w:val="0"/>
          <w:numId w:val="22"/>
        </w:numPr>
        <w:ind w:firstLine="0"/>
        <w:rPr>
          <w:sz w:val="22"/>
        </w:rPr>
      </w:pPr>
      <w:r w:rsidRPr="008864E0">
        <w:rPr>
          <w:sz w:val="22"/>
        </w:rPr>
        <w:t>nei confronti dell</w:t>
      </w:r>
      <w:r w:rsidR="00B50AD6" w:rsidRPr="008864E0">
        <w:rPr>
          <w:sz w:val="22"/>
        </w:rPr>
        <w:t>’</w:t>
      </w:r>
      <w:r w:rsidRPr="008864E0">
        <w:rPr>
          <w:sz w:val="22"/>
        </w:rPr>
        <w:t>appaltatore sia intervenuta la decadenza dell</w:t>
      </w:r>
      <w:r w:rsidR="00B50AD6" w:rsidRPr="008864E0">
        <w:rPr>
          <w:sz w:val="22"/>
        </w:rPr>
        <w:t>’</w:t>
      </w:r>
      <w:r w:rsidRPr="008864E0">
        <w:rPr>
          <w:sz w:val="22"/>
        </w:rPr>
        <w:t xml:space="preserve">attestazione di qualificazione per aver prodotto falsa documentazione o dichiarazioni mendaci; </w:t>
      </w:r>
    </w:p>
    <w:p w14:paraId="1455D77C" w14:textId="5251EB7B" w:rsidR="00BB2292" w:rsidRPr="008864E0" w:rsidRDefault="003A2FAC" w:rsidP="00807DCE">
      <w:pPr>
        <w:pStyle w:val="Paragrafoelenco"/>
        <w:numPr>
          <w:ilvl w:val="0"/>
          <w:numId w:val="22"/>
        </w:numPr>
        <w:spacing w:after="124"/>
        <w:ind w:firstLine="0"/>
        <w:rPr>
          <w:sz w:val="22"/>
        </w:rPr>
      </w:pPr>
      <w:r w:rsidRPr="008864E0">
        <w:rPr>
          <w:sz w:val="22"/>
        </w:rPr>
        <w:t>nei confronti dell</w:t>
      </w:r>
      <w:r w:rsidR="00B50AD6" w:rsidRPr="008864E0">
        <w:rPr>
          <w:sz w:val="22"/>
        </w:rPr>
        <w:t>’</w:t>
      </w:r>
      <w:r w:rsidRPr="008864E0">
        <w:rPr>
          <w:sz w:val="22"/>
        </w:rPr>
        <w:t>appaltatore sia intervenuto un provvedimento definitivo che dispone l</w:t>
      </w:r>
      <w:r w:rsidR="00B50AD6" w:rsidRPr="008864E0">
        <w:rPr>
          <w:sz w:val="22"/>
        </w:rPr>
        <w:t>’</w:t>
      </w:r>
      <w:r w:rsidRPr="008864E0">
        <w:rPr>
          <w:sz w:val="22"/>
        </w:rPr>
        <w:t>applicazione di una o più misure di prevenzione di cui al codice delle leggi antimafia e delle relative misure di prevenzione, ovvero sia intervenuta sentenza di condanna passata in giudicato per i reati di cui all</w:t>
      </w:r>
      <w:r w:rsidR="00B50AD6" w:rsidRPr="008864E0">
        <w:rPr>
          <w:sz w:val="22"/>
        </w:rPr>
        <w:t>’</w:t>
      </w:r>
      <w:r w:rsidRPr="008864E0">
        <w:rPr>
          <w:sz w:val="22"/>
        </w:rPr>
        <w:t xml:space="preserve">articolo </w:t>
      </w:r>
      <w:r w:rsidR="005D2900" w:rsidRPr="008864E0">
        <w:rPr>
          <w:sz w:val="22"/>
        </w:rPr>
        <w:t xml:space="preserve">94 e seguenti </w:t>
      </w:r>
      <w:r w:rsidRPr="008864E0">
        <w:rPr>
          <w:sz w:val="22"/>
        </w:rPr>
        <w:t xml:space="preserve">del </w:t>
      </w:r>
      <w:proofErr w:type="gramStart"/>
      <w:r w:rsidR="00820C64" w:rsidRPr="008864E0">
        <w:rPr>
          <w:sz w:val="22"/>
        </w:rPr>
        <w:t>D.Lgs</w:t>
      </w:r>
      <w:proofErr w:type="gramEnd"/>
      <w:r w:rsidR="00820C64" w:rsidRPr="008864E0">
        <w:rPr>
          <w:sz w:val="22"/>
        </w:rPr>
        <w:t>.</w:t>
      </w:r>
      <w:r w:rsidR="00B50AD6" w:rsidRPr="008864E0">
        <w:rPr>
          <w:sz w:val="22"/>
        </w:rPr>
        <w:t xml:space="preserve"> </w:t>
      </w:r>
      <w:r w:rsidRPr="008864E0">
        <w:rPr>
          <w:sz w:val="22"/>
        </w:rPr>
        <w:t>n.</w:t>
      </w:r>
      <w:r w:rsidR="00B50AD6" w:rsidRPr="008864E0">
        <w:rPr>
          <w:sz w:val="22"/>
        </w:rPr>
        <w:t xml:space="preserve"> </w:t>
      </w:r>
      <w:r w:rsidR="005D2900" w:rsidRPr="008864E0">
        <w:rPr>
          <w:sz w:val="22"/>
        </w:rPr>
        <w:t>36</w:t>
      </w:r>
      <w:r w:rsidRPr="008864E0">
        <w:rPr>
          <w:sz w:val="22"/>
        </w:rPr>
        <w:t>/20</w:t>
      </w:r>
      <w:r w:rsidR="005D2900" w:rsidRPr="008864E0">
        <w:rPr>
          <w:sz w:val="22"/>
        </w:rPr>
        <w:t>23</w:t>
      </w:r>
      <w:r w:rsidR="00820C64" w:rsidRPr="008864E0">
        <w:rPr>
          <w:sz w:val="22"/>
        </w:rPr>
        <w:t xml:space="preserve"> e ss.</w:t>
      </w:r>
      <w:proofErr w:type="gramStart"/>
      <w:r w:rsidR="00820C64" w:rsidRPr="008864E0">
        <w:rPr>
          <w:sz w:val="22"/>
        </w:rPr>
        <w:t>mm.ii</w:t>
      </w:r>
      <w:r w:rsidRPr="008864E0">
        <w:rPr>
          <w:sz w:val="22"/>
        </w:rPr>
        <w:t>.</w:t>
      </w:r>
      <w:proofErr w:type="gramEnd"/>
      <w:r w:rsidRPr="008864E0">
        <w:rPr>
          <w:sz w:val="22"/>
        </w:rPr>
        <w:t xml:space="preserve"> </w:t>
      </w:r>
    </w:p>
    <w:p w14:paraId="01059CCC" w14:textId="7B97A26D" w:rsidR="00807DCE" w:rsidRPr="008864E0" w:rsidRDefault="003A2FAC" w:rsidP="00807DCE">
      <w:pPr>
        <w:spacing w:after="96"/>
        <w:ind w:left="0" w:firstLine="0"/>
        <w:rPr>
          <w:sz w:val="22"/>
        </w:rPr>
      </w:pPr>
      <w:r w:rsidRPr="008864E0">
        <w:rPr>
          <w:sz w:val="22"/>
        </w:rPr>
        <w:t xml:space="preserve">La risoluzione della </w:t>
      </w:r>
      <w:r w:rsidR="00B50AD6" w:rsidRPr="008864E0">
        <w:rPr>
          <w:sz w:val="22"/>
        </w:rPr>
        <w:t>Convenzione</w:t>
      </w:r>
      <w:r w:rsidRPr="008864E0">
        <w:rPr>
          <w:sz w:val="22"/>
        </w:rPr>
        <w:t xml:space="preserve"> è causa ostativa all</w:t>
      </w:r>
      <w:r w:rsidR="00B50AD6" w:rsidRPr="008864E0">
        <w:rPr>
          <w:sz w:val="22"/>
        </w:rPr>
        <w:t>’</w:t>
      </w:r>
      <w:r w:rsidRPr="008864E0">
        <w:rPr>
          <w:sz w:val="22"/>
        </w:rPr>
        <w:t>aggiudicazione di nuovi appalti ed è sempre ca</w:t>
      </w:r>
      <w:r w:rsidR="00B50AD6" w:rsidRPr="008864E0">
        <w:rPr>
          <w:sz w:val="22"/>
        </w:rPr>
        <w:t>usa di risoluzione dei singoli c</w:t>
      </w:r>
      <w:r w:rsidRPr="008864E0">
        <w:rPr>
          <w:sz w:val="22"/>
        </w:rPr>
        <w:t xml:space="preserve">ontratti, fatto salvo, in ogni caso, il risarcimento del danno.  </w:t>
      </w:r>
    </w:p>
    <w:p w14:paraId="5DFAD30F" w14:textId="62B9E16B" w:rsidR="00BB2292" w:rsidRPr="008864E0" w:rsidRDefault="00807DCE">
      <w:pPr>
        <w:pStyle w:val="Titolo2"/>
        <w:ind w:left="173" w:right="183"/>
        <w:rPr>
          <w:sz w:val="22"/>
        </w:rPr>
      </w:pPr>
      <w:bookmarkStart w:id="11" w:name="_Toc198124816"/>
      <w:r w:rsidRPr="008864E0">
        <w:rPr>
          <w:sz w:val="22"/>
        </w:rPr>
        <w:t>Articolo 9</w:t>
      </w:r>
      <w:r w:rsidR="003A2FAC" w:rsidRPr="008864E0">
        <w:rPr>
          <w:sz w:val="22"/>
        </w:rPr>
        <w:t xml:space="preserve"> - O</w:t>
      </w:r>
      <w:r w:rsidR="00B50AD6" w:rsidRPr="008864E0">
        <w:rPr>
          <w:sz w:val="22"/>
        </w:rPr>
        <w:t>bblighi in materia ambientale, sociale e del lavoro</w:t>
      </w:r>
      <w:bookmarkEnd w:id="11"/>
      <w:r w:rsidR="00B50AD6" w:rsidRPr="008864E0">
        <w:rPr>
          <w:sz w:val="22"/>
        </w:rPr>
        <w:t xml:space="preserve"> </w:t>
      </w:r>
    </w:p>
    <w:p w14:paraId="7A7FE154" w14:textId="66B3C95F" w:rsidR="00BB2292" w:rsidRPr="008864E0" w:rsidRDefault="003A2FAC" w:rsidP="00807DCE">
      <w:pPr>
        <w:ind w:left="0" w:firstLine="0"/>
        <w:rPr>
          <w:sz w:val="22"/>
        </w:rPr>
      </w:pPr>
      <w:r w:rsidRPr="008864E0">
        <w:rPr>
          <w:sz w:val="22"/>
        </w:rPr>
        <w:t xml:space="preserve">Il Fornitore si impegna a rispettare gli obblighi in materia ambientale, sociale e del lavoro stabiliti dalla normativa europea e nazionale, dai contratti collettivi o dalle disposizioni internazionali </w:t>
      </w:r>
      <w:r w:rsidR="00FD0388" w:rsidRPr="008864E0">
        <w:rPr>
          <w:sz w:val="22"/>
        </w:rPr>
        <w:t>e</w:t>
      </w:r>
      <w:r w:rsidRPr="008864E0">
        <w:rPr>
          <w:sz w:val="22"/>
        </w:rPr>
        <w:t xml:space="preserve"> ad ottemperare a tutti gli obblighi verso i propri dipendenti derivanti da disposizioni legislative e regolamentari vigenti in materia di lavoro, ivi compresi quelli in </w:t>
      </w:r>
      <w:r w:rsidR="00B50AD6" w:rsidRPr="008864E0">
        <w:rPr>
          <w:sz w:val="22"/>
        </w:rPr>
        <w:t xml:space="preserve">tema di igiene e sicurezza, in </w:t>
      </w:r>
      <w:r w:rsidRPr="008864E0">
        <w:rPr>
          <w:sz w:val="22"/>
        </w:rPr>
        <w:t>materia previdenzi</w:t>
      </w:r>
      <w:r w:rsidR="00B50AD6" w:rsidRPr="008864E0">
        <w:rPr>
          <w:sz w:val="22"/>
        </w:rPr>
        <w:t>ale e infortunistica, assumendo</w:t>
      </w:r>
      <w:r w:rsidRPr="008864E0">
        <w:rPr>
          <w:sz w:val="22"/>
        </w:rPr>
        <w:t xml:space="preserve"> a proprio carico tutti i relativi oneri. </w:t>
      </w:r>
    </w:p>
    <w:p w14:paraId="359B92D5" w14:textId="495F95DB" w:rsidR="00BB2292" w:rsidRPr="008864E0" w:rsidRDefault="003A2FAC" w:rsidP="00DB118E">
      <w:pPr>
        <w:spacing w:after="72"/>
        <w:ind w:left="0" w:firstLine="0"/>
        <w:rPr>
          <w:sz w:val="22"/>
        </w:rPr>
      </w:pPr>
      <w:r w:rsidRPr="008864E0">
        <w:rPr>
          <w:sz w:val="22"/>
        </w:rPr>
        <w:t>Il Fornitore si obbliga, altresì, ad applicare, nei confronti dei propri dipendenti occupati nelle attività contrattuali, i contratti collettivi in vigore per il settore e per la zona nella quale si eseguono le prestazioni di lavoro stipulato dalle associazioni dei datori e dei prestatori di lavoro più rappresentative sul piano nazionale e quelli il cui ambito di applicazione sia strettamente connesso con l</w:t>
      </w:r>
      <w:r w:rsidR="00B50AD6" w:rsidRPr="008864E0">
        <w:rPr>
          <w:sz w:val="22"/>
        </w:rPr>
        <w:t>’</w:t>
      </w:r>
      <w:r w:rsidRPr="008864E0">
        <w:rPr>
          <w:sz w:val="22"/>
        </w:rPr>
        <w:t>attività oggetto dell</w:t>
      </w:r>
      <w:r w:rsidR="00B50AD6" w:rsidRPr="008864E0">
        <w:rPr>
          <w:sz w:val="22"/>
        </w:rPr>
        <w:t>’</w:t>
      </w:r>
      <w:r w:rsidRPr="008864E0">
        <w:rPr>
          <w:sz w:val="22"/>
        </w:rPr>
        <w:t>appalto svolta dall</w:t>
      </w:r>
      <w:r w:rsidR="00B50AD6" w:rsidRPr="008864E0">
        <w:rPr>
          <w:sz w:val="22"/>
        </w:rPr>
        <w:t>’</w:t>
      </w:r>
      <w:r w:rsidRPr="008864E0">
        <w:rPr>
          <w:sz w:val="22"/>
        </w:rPr>
        <w:t>impresa anche in maniera prevalente. Il Fornitore si obbliga, altresì, fatto in ogni caso salvo il trattamento di miglior favore per il dipendente, a continuare ad applicare i suindicati contratti colletti</w:t>
      </w:r>
      <w:r w:rsidR="00B50AD6" w:rsidRPr="008864E0">
        <w:rPr>
          <w:sz w:val="22"/>
        </w:rPr>
        <w:t xml:space="preserve">vi anche dopo la loro scadenza </w:t>
      </w:r>
      <w:r w:rsidRPr="008864E0">
        <w:rPr>
          <w:sz w:val="22"/>
        </w:rPr>
        <w:t xml:space="preserve">e fino alla loro sostituzione. </w:t>
      </w:r>
    </w:p>
    <w:p w14:paraId="2C5CD656" w14:textId="2FBCB1D3" w:rsidR="00BB2292" w:rsidRPr="008864E0" w:rsidRDefault="00807DCE">
      <w:pPr>
        <w:pStyle w:val="Titolo2"/>
        <w:ind w:left="173" w:right="175"/>
        <w:rPr>
          <w:sz w:val="22"/>
        </w:rPr>
      </w:pPr>
      <w:bookmarkStart w:id="12" w:name="_Toc198124817"/>
      <w:r w:rsidRPr="008864E0">
        <w:rPr>
          <w:sz w:val="22"/>
        </w:rPr>
        <w:lastRenderedPageBreak/>
        <w:t>Articolo 10</w:t>
      </w:r>
      <w:r w:rsidR="003A2FAC" w:rsidRPr="008864E0">
        <w:rPr>
          <w:sz w:val="22"/>
        </w:rPr>
        <w:t xml:space="preserve"> </w:t>
      </w:r>
      <w:r w:rsidR="00B50AD6" w:rsidRPr="008864E0">
        <w:rPr>
          <w:sz w:val="22"/>
        </w:rPr>
        <w:t>- Riserv</w:t>
      </w:r>
      <w:r w:rsidR="007B6E70" w:rsidRPr="008864E0">
        <w:rPr>
          <w:sz w:val="22"/>
        </w:rPr>
        <w:t>atezza e t</w:t>
      </w:r>
      <w:r w:rsidR="00B50AD6" w:rsidRPr="008864E0">
        <w:rPr>
          <w:sz w:val="22"/>
        </w:rPr>
        <w:t>rattamento dei dati personali</w:t>
      </w:r>
      <w:bookmarkEnd w:id="12"/>
      <w:r w:rsidR="00B50AD6" w:rsidRPr="008864E0">
        <w:rPr>
          <w:sz w:val="22"/>
        </w:rPr>
        <w:t xml:space="preserve"> </w:t>
      </w:r>
    </w:p>
    <w:p w14:paraId="00977CBC" w14:textId="1AD9F5F2" w:rsidR="00BB2292" w:rsidRPr="008864E0" w:rsidRDefault="003A2FAC" w:rsidP="00807DCE">
      <w:pPr>
        <w:ind w:left="0" w:firstLine="0"/>
        <w:rPr>
          <w:sz w:val="22"/>
        </w:rPr>
      </w:pPr>
      <w:r w:rsidRPr="008864E0">
        <w:rPr>
          <w:sz w:val="22"/>
        </w:rPr>
        <w:t>Ciascun Fornitore ha l</w:t>
      </w:r>
      <w:r w:rsidR="00B50AD6" w:rsidRPr="008864E0">
        <w:rPr>
          <w:sz w:val="22"/>
        </w:rPr>
        <w:t>’</w:t>
      </w:r>
      <w:r w:rsidRPr="008864E0">
        <w:rPr>
          <w:sz w:val="22"/>
        </w:rPr>
        <w:t>obbligo di mantenere riservati i dati e le informazioni, ivi comprese quelle che transitano per le apparecchiature di elaborazione dat</w:t>
      </w:r>
      <w:r w:rsidR="007B6E70" w:rsidRPr="008864E0">
        <w:rPr>
          <w:sz w:val="22"/>
        </w:rPr>
        <w:t xml:space="preserve">i, di cui venga in possesso e, </w:t>
      </w:r>
      <w:r w:rsidRPr="008864E0">
        <w:rPr>
          <w:sz w:val="22"/>
        </w:rPr>
        <w:t>co</w:t>
      </w:r>
      <w:r w:rsidR="007B6E70" w:rsidRPr="008864E0">
        <w:rPr>
          <w:sz w:val="22"/>
        </w:rPr>
        <w:t>munque,</w:t>
      </w:r>
      <w:r w:rsidRPr="008864E0">
        <w:rPr>
          <w:sz w:val="22"/>
        </w:rPr>
        <w:t xml:space="preserve"> a conoscenza, di non divulgarli in alcun modo ed in qualsiasi forma e di non farne oggetto di utilizzazione a qualsiasi titolo per scopi diversi da quelli  strettamente  necessari all</w:t>
      </w:r>
      <w:r w:rsidR="00B50AD6" w:rsidRPr="008864E0">
        <w:rPr>
          <w:sz w:val="22"/>
        </w:rPr>
        <w:t>’</w:t>
      </w:r>
      <w:r w:rsidRPr="008864E0">
        <w:rPr>
          <w:sz w:val="22"/>
        </w:rPr>
        <w:t xml:space="preserve">esecuzione della </w:t>
      </w:r>
      <w:r w:rsidR="00B50AD6" w:rsidRPr="008864E0">
        <w:rPr>
          <w:sz w:val="22"/>
        </w:rPr>
        <w:t>Convenzione</w:t>
      </w:r>
      <w:r w:rsidRPr="008864E0">
        <w:rPr>
          <w:sz w:val="22"/>
        </w:rPr>
        <w:t xml:space="preserve"> e dei  contratti attuativi comunque per i cinque anni successivi alla cessazione   di efficacia del rapporto contrattuale. </w:t>
      </w:r>
    </w:p>
    <w:p w14:paraId="4E98E374" w14:textId="2CBAE991" w:rsidR="00BB2292" w:rsidRPr="008864E0" w:rsidRDefault="003A2FAC" w:rsidP="00807DCE">
      <w:pPr>
        <w:ind w:left="0" w:firstLine="0"/>
        <w:rPr>
          <w:sz w:val="22"/>
        </w:rPr>
      </w:pPr>
      <w:r w:rsidRPr="008864E0">
        <w:rPr>
          <w:sz w:val="22"/>
        </w:rPr>
        <w:t>L</w:t>
      </w:r>
      <w:r w:rsidR="00B50AD6" w:rsidRPr="008864E0">
        <w:rPr>
          <w:sz w:val="22"/>
        </w:rPr>
        <w:t>’</w:t>
      </w:r>
      <w:r w:rsidRPr="008864E0">
        <w:rPr>
          <w:sz w:val="22"/>
        </w:rPr>
        <w:t xml:space="preserve">obbligo di cui al precedente comma sussiste, altresì, relativamente a tutto il materiale originario o predisposto in esecuzione della </w:t>
      </w:r>
      <w:r w:rsidR="00B50AD6" w:rsidRPr="008864E0">
        <w:rPr>
          <w:sz w:val="22"/>
        </w:rPr>
        <w:t>Convenzione</w:t>
      </w:r>
      <w:r w:rsidRPr="008864E0">
        <w:rPr>
          <w:sz w:val="22"/>
        </w:rPr>
        <w:t xml:space="preserve"> e dei contratti attuativi; tale obbligo non concerne i dati che siano o divengano di pubblico dominio.  </w:t>
      </w:r>
    </w:p>
    <w:p w14:paraId="5A5ACAF5" w14:textId="077C6C8A" w:rsidR="00BB2292" w:rsidRPr="008864E0" w:rsidRDefault="003A2FAC" w:rsidP="00807DCE">
      <w:pPr>
        <w:ind w:left="0" w:firstLine="0"/>
        <w:rPr>
          <w:sz w:val="22"/>
        </w:rPr>
      </w:pPr>
      <w:r w:rsidRPr="008864E0">
        <w:rPr>
          <w:sz w:val="22"/>
        </w:rPr>
        <w:t>Il Fornitore è responsabile per l</w:t>
      </w:r>
      <w:r w:rsidR="00B50AD6" w:rsidRPr="008864E0">
        <w:rPr>
          <w:sz w:val="22"/>
        </w:rPr>
        <w:t>’</w:t>
      </w:r>
      <w:r w:rsidRPr="008864E0">
        <w:rPr>
          <w:sz w:val="22"/>
        </w:rPr>
        <w:t xml:space="preserve">esatta osservanza da parte dei propri dipendenti, consulenti e collaboratori, nonché dei propri eventuali subappaltatori, subfornitori e dei dipendenti, consulenti e collaboratori di questi ultimi, degli obblighi di segretezza anzidetti. </w:t>
      </w:r>
    </w:p>
    <w:p w14:paraId="6828FAEF" w14:textId="1BEE2209" w:rsidR="00BB2292" w:rsidRPr="008864E0" w:rsidRDefault="003A2FAC" w:rsidP="00807DCE">
      <w:pPr>
        <w:ind w:left="0" w:firstLine="0"/>
        <w:rPr>
          <w:sz w:val="22"/>
        </w:rPr>
      </w:pPr>
      <w:r w:rsidRPr="008864E0">
        <w:rPr>
          <w:sz w:val="22"/>
        </w:rPr>
        <w:t xml:space="preserve">In caso di inosservanza degli obblighi di riservatezza, le </w:t>
      </w:r>
      <w:r w:rsidR="00820C64" w:rsidRPr="008864E0">
        <w:rPr>
          <w:sz w:val="22"/>
        </w:rPr>
        <w:t xml:space="preserve">Aziende Sanitarie Provinciali </w:t>
      </w:r>
      <w:r w:rsidRPr="008864E0">
        <w:rPr>
          <w:sz w:val="22"/>
        </w:rPr>
        <w:t>contraenti o la C.U.C. Regione Siciliana hanno la facoltà di dichiarare risolto di diritt</w:t>
      </w:r>
      <w:r w:rsidR="00E91BBC" w:rsidRPr="008864E0">
        <w:rPr>
          <w:sz w:val="22"/>
        </w:rPr>
        <w:t>o, rispettivamente, il singolo c</w:t>
      </w:r>
      <w:r w:rsidRPr="008864E0">
        <w:rPr>
          <w:sz w:val="22"/>
        </w:rPr>
        <w:t xml:space="preserve">ontratto ovvero la </w:t>
      </w:r>
      <w:r w:rsidR="00B50AD6" w:rsidRPr="008864E0">
        <w:rPr>
          <w:sz w:val="22"/>
        </w:rPr>
        <w:t>Convenzione</w:t>
      </w:r>
      <w:r w:rsidRPr="008864E0">
        <w:rPr>
          <w:sz w:val="22"/>
        </w:rPr>
        <w:t>, fermo restando che il Fornit</w:t>
      </w:r>
      <w:r w:rsidR="00E91BBC" w:rsidRPr="008864E0">
        <w:rPr>
          <w:sz w:val="22"/>
        </w:rPr>
        <w:t xml:space="preserve">ore sarà tenuto a risarcire </w:t>
      </w:r>
      <w:r w:rsidR="00DB118E" w:rsidRPr="008864E0">
        <w:rPr>
          <w:sz w:val="22"/>
        </w:rPr>
        <w:t xml:space="preserve">tutti i </w:t>
      </w:r>
      <w:r w:rsidRPr="008864E0">
        <w:rPr>
          <w:sz w:val="22"/>
        </w:rPr>
        <w:t xml:space="preserve">danni che dovessero derivare </w:t>
      </w:r>
      <w:r w:rsidR="00E91BBC" w:rsidRPr="008864E0">
        <w:rPr>
          <w:sz w:val="22"/>
        </w:rPr>
        <w:t xml:space="preserve">alle </w:t>
      </w:r>
      <w:r w:rsidR="00820C64" w:rsidRPr="008864E0">
        <w:rPr>
          <w:sz w:val="22"/>
        </w:rPr>
        <w:t xml:space="preserve">predette Aziende </w:t>
      </w:r>
      <w:r w:rsidR="00E91BBC" w:rsidRPr="008864E0">
        <w:rPr>
          <w:sz w:val="22"/>
        </w:rPr>
        <w:t xml:space="preserve">contraenti </w:t>
      </w:r>
      <w:r w:rsidRPr="008864E0">
        <w:rPr>
          <w:sz w:val="22"/>
        </w:rPr>
        <w:t xml:space="preserve">o alla C.U.C. Regione Siciliana). Il Fornitore potrà citare i contenuti essenziali della </w:t>
      </w:r>
      <w:r w:rsidR="00B50AD6" w:rsidRPr="008864E0">
        <w:rPr>
          <w:sz w:val="22"/>
        </w:rPr>
        <w:t>Convenzione</w:t>
      </w:r>
      <w:r w:rsidRPr="008864E0">
        <w:rPr>
          <w:sz w:val="22"/>
        </w:rPr>
        <w:t xml:space="preserve"> salvo che non sia diversamente disposto nei medesimi - nei casi in cui ciò fosse condizione necessaria per la partecipazione del Fornitore medesimo a gare e appalti. </w:t>
      </w:r>
    </w:p>
    <w:p w14:paraId="072F8C2D" w14:textId="71D3DE1D" w:rsidR="00BB2292" w:rsidRPr="008864E0" w:rsidRDefault="003A2FAC" w:rsidP="00807DCE">
      <w:pPr>
        <w:ind w:left="0" w:firstLine="0"/>
        <w:rPr>
          <w:sz w:val="22"/>
        </w:rPr>
      </w:pPr>
      <w:r w:rsidRPr="008864E0">
        <w:rPr>
          <w:sz w:val="22"/>
        </w:rPr>
        <w:t>Il Fornitore si impegna, altresì, a</w:t>
      </w:r>
      <w:r w:rsidR="00F358AE" w:rsidRPr="008864E0">
        <w:rPr>
          <w:sz w:val="22"/>
        </w:rPr>
        <w:t xml:space="preserve"> rispettare quanto previsto dal</w:t>
      </w:r>
      <w:r w:rsidR="00F358AE" w:rsidRPr="008864E0">
        <w:rPr>
          <w:rFonts w:eastAsia="Calibri"/>
          <w:kern w:val="2"/>
          <w:sz w:val="22"/>
          <w:lang w:bidi="hi-IN"/>
          <w14:ligatures w14:val="standardContextual"/>
        </w:rPr>
        <w:t xml:space="preserve"> Regolamento UE n. 2016/679” e dal </w:t>
      </w:r>
      <w:proofErr w:type="gramStart"/>
      <w:r w:rsidR="00820C64" w:rsidRPr="008864E0">
        <w:rPr>
          <w:sz w:val="22"/>
        </w:rPr>
        <w:t>D.Lgs</w:t>
      </w:r>
      <w:proofErr w:type="gramEnd"/>
      <w:r w:rsidR="00820C64" w:rsidRPr="008864E0">
        <w:rPr>
          <w:sz w:val="22"/>
        </w:rPr>
        <w:t xml:space="preserve">. </w:t>
      </w:r>
      <w:r w:rsidRPr="008864E0">
        <w:rPr>
          <w:sz w:val="22"/>
        </w:rPr>
        <w:t>n. 196/2003 e ss.</w:t>
      </w:r>
      <w:proofErr w:type="gramStart"/>
      <w:r w:rsidRPr="008864E0">
        <w:rPr>
          <w:sz w:val="22"/>
        </w:rPr>
        <w:t>mm.ii.</w:t>
      </w:r>
      <w:proofErr w:type="gramEnd"/>
      <w:r w:rsidRPr="008864E0">
        <w:rPr>
          <w:sz w:val="22"/>
        </w:rPr>
        <w:t xml:space="preserve"> (Codice della Privacy). </w:t>
      </w:r>
    </w:p>
    <w:p w14:paraId="46215CA9" w14:textId="6AABCABF" w:rsidR="00BB2292" w:rsidRPr="008864E0" w:rsidRDefault="003A2FAC" w:rsidP="00807DCE">
      <w:pPr>
        <w:ind w:left="0" w:firstLine="0"/>
        <w:rPr>
          <w:sz w:val="22"/>
        </w:rPr>
      </w:pPr>
      <w:r w:rsidRPr="008864E0">
        <w:rPr>
          <w:sz w:val="22"/>
        </w:rPr>
        <w:t xml:space="preserve">La C.U.C. Regione Siciliana tratta i dati relativi alla </w:t>
      </w:r>
      <w:r w:rsidR="00B50AD6" w:rsidRPr="008864E0">
        <w:rPr>
          <w:sz w:val="22"/>
        </w:rPr>
        <w:t>Convenzione</w:t>
      </w:r>
      <w:r w:rsidRPr="008864E0">
        <w:rPr>
          <w:sz w:val="22"/>
        </w:rPr>
        <w:t xml:space="preserve"> ed all</w:t>
      </w:r>
      <w:r w:rsidR="00B50AD6" w:rsidRPr="008864E0">
        <w:rPr>
          <w:sz w:val="22"/>
        </w:rPr>
        <w:t>’</w:t>
      </w:r>
      <w:r w:rsidRPr="008864E0">
        <w:rPr>
          <w:sz w:val="22"/>
        </w:rPr>
        <w:t xml:space="preserve">esecuzione dello stesso in ottemperanza agli obblighi di legge, per fini di studio e statistici ed in particolare per le finalità legate al monitoraggio dei </w:t>
      </w:r>
      <w:bookmarkStart w:id="13" w:name="_GoBack"/>
      <w:bookmarkEnd w:id="13"/>
      <w:r w:rsidRPr="008864E0">
        <w:rPr>
          <w:sz w:val="22"/>
        </w:rPr>
        <w:t>consumi ed al controllo della spesa delle Amministrazioni, per il controllo della spesa totale nonché per l</w:t>
      </w:r>
      <w:r w:rsidR="00B50AD6" w:rsidRPr="008864E0">
        <w:rPr>
          <w:sz w:val="22"/>
        </w:rPr>
        <w:t>’</w:t>
      </w:r>
      <w:r w:rsidRPr="008864E0">
        <w:rPr>
          <w:sz w:val="22"/>
        </w:rPr>
        <w:t xml:space="preserve">analisi degli ulteriori risparmi di spesa ottenibili. </w:t>
      </w:r>
    </w:p>
    <w:p w14:paraId="765254E4" w14:textId="21CA6DD0" w:rsidR="00BB2292" w:rsidRPr="008864E0" w:rsidRDefault="007B6E70" w:rsidP="00807DCE">
      <w:pPr>
        <w:ind w:left="0" w:firstLine="0"/>
        <w:rPr>
          <w:sz w:val="22"/>
        </w:rPr>
      </w:pPr>
      <w:r w:rsidRPr="008864E0">
        <w:rPr>
          <w:sz w:val="22"/>
        </w:rPr>
        <w:t>Le Amministrazioni contraenti</w:t>
      </w:r>
      <w:r w:rsidR="00966A08" w:rsidRPr="008864E0">
        <w:rPr>
          <w:sz w:val="22"/>
        </w:rPr>
        <w:t xml:space="preserve"> </w:t>
      </w:r>
      <w:r w:rsidRPr="008864E0">
        <w:rPr>
          <w:sz w:val="22"/>
        </w:rPr>
        <w:t>e</w:t>
      </w:r>
      <w:r w:rsidR="003A2FAC" w:rsidRPr="008864E0">
        <w:rPr>
          <w:sz w:val="22"/>
        </w:rPr>
        <w:t xml:space="preserve"> i Fornitori acconsentono espressamente al trattamento ed all</w:t>
      </w:r>
      <w:r w:rsidR="00B50AD6" w:rsidRPr="008864E0">
        <w:rPr>
          <w:sz w:val="22"/>
        </w:rPr>
        <w:t>’</w:t>
      </w:r>
      <w:r w:rsidR="003A2FAC" w:rsidRPr="008864E0">
        <w:rPr>
          <w:sz w:val="22"/>
        </w:rPr>
        <w:t xml:space="preserve">invio a C.U.C. Regione Siciliana da </w:t>
      </w:r>
      <w:r w:rsidRPr="008864E0">
        <w:rPr>
          <w:sz w:val="22"/>
        </w:rPr>
        <w:t>parte dei medesimi Fornitori e/</w:t>
      </w:r>
      <w:r w:rsidR="003A2FAC" w:rsidRPr="008864E0">
        <w:rPr>
          <w:sz w:val="22"/>
        </w:rPr>
        <w:t>o Amministrazioni, dei dati relativi alla fatturazione, rendicontazione e monitoraggio per le finalità connesse all</w:t>
      </w:r>
      <w:r w:rsidR="00B50AD6" w:rsidRPr="008864E0">
        <w:rPr>
          <w:sz w:val="22"/>
        </w:rPr>
        <w:t>’</w:t>
      </w:r>
      <w:r w:rsidR="003A2FAC" w:rsidRPr="008864E0">
        <w:rPr>
          <w:sz w:val="22"/>
        </w:rPr>
        <w:t xml:space="preserve">esecuzione della </w:t>
      </w:r>
      <w:r w:rsidR="00B50AD6" w:rsidRPr="008864E0">
        <w:rPr>
          <w:sz w:val="22"/>
        </w:rPr>
        <w:t>Convenzione</w:t>
      </w:r>
      <w:r w:rsidR="003A2FAC" w:rsidRPr="008864E0">
        <w:rPr>
          <w:sz w:val="22"/>
        </w:rPr>
        <w:t xml:space="preserve">. </w:t>
      </w:r>
    </w:p>
    <w:p w14:paraId="4F8FA0DE" w14:textId="2892F74D" w:rsidR="00BB2292" w:rsidRPr="008864E0" w:rsidRDefault="003A2FAC" w:rsidP="00807DCE">
      <w:pPr>
        <w:ind w:left="0" w:firstLine="0"/>
        <w:rPr>
          <w:sz w:val="22"/>
        </w:rPr>
      </w:pPr>
      <w:r w:rsidRPr="008864E0">
        <w:rPr>
          <w:sz w:val="22"/>
        </w:rPr>
        <w:t xml:space="preserve">Le Parti si impegnano ad improntare il trattamento dei dati ai principi di correttezza, liceità e trasparenza nel pieno rispetto del </w:t>
      </w:r>
      <w:proofErr w:type="spellStart"/>
      <w:r w:rsidR="00F358AE" w:rsidRPr="008864E0">
        <w:rPr>
          <w:rFonts w:eastAsia="Calibri"/>
          <w:kern w:val="2"/>
          <w:sz w:val="22"/>
          <w:lang w:bidi="hi-IN"/>
          <w14:ligatures w14:val="standardContextual"/>
        </w:rPr>
        <w:t>del</w:t>
      </w:r>
      <w:proofErr w:type="spellEnd"/>
      <w:r w:rsidR="00F358AE" w:rsidRPr="008864E0">
        <w:rPr>
          <w:rFonts w:eastAsia="Calibri"/>
          <w:kern w:val="2"/>
          <w:sz w:val="22"/>
          <w:lang w:bidi="hi-IN"/>
          <w14:ligatures w14:val="standardContextual"/>
        </w:rPr>
        <w:t xml:space="preserve"> Regolamento UE n. 2016/679 relativo alla protezione delle persone fisiche con riguardo al trattamento dei dati personali, nonché alla libera circolazione di tali dati, del decreto legislativo 30 giugno 2003, n.196 recante il “Codice in materia di protezione dei dati personali” e ss.mm.ii., </w:t>
      </w:r>
      <w:r w:rsidRPr="008864E0">
        <w:rPr>
          <w:sz w:val="22"/>
        </w:rPr>
        <w:t xml:space="preserve">con particolare attenzione a quanto prescritto riguardo alle misure minime di sicurezza da adottare. </w:t>
      </w:r>
    </w:p>
    <w:p w14:paraId="36DF7490" w14:textId="706F9234" w:rsidR="00BB2292" w:rsidRPr="008864E0" w:rsidRDefault="00316234" w:rsidP="00A25523">
      <w:pPr>
        <w:ind w:left="0" w:firstLine="0"/>
        <w:rPr>
          <w:sz w:val="22"/>
        </w:rPr>
      </w:pPr>
      <w:r w:rsidRPr="008864E0">
        <w:rPr>
          <w:sz w:val="22"/>
        </w:rPr>
        <w:t>Le P</w:t>
      </w:r>
      <w:r w:rsidR="003A2FAC" w:rsidRPr="008864E0">
        <w:rPr>
          <w:sz w:val="22"/>
        </w:rPr>
        <w:t>arti dichiarano che i dati personali forniti con il presente atto sono esatti e corrispondono al vero esonerandosi reciprocamente da qualsivoglia responsabilità per errori materiali di compilazione ovvero per errori derivanti da un</w:t>
      </w:r>
      <w:r w:rsidR="00B50AD6" w:rsidRPr="008864E0">
        <w:rPr>
          <w:sz w:val="22"/>
        </w:rPr>
        <w:t>’</w:t>
      </w:r>
      <w:r w:rsidR="003A2FAC" w:rsidRPr="008864E0">
        <w:rPr>
          <w:sz w:val="22"/>
        </w:rPr>
        <w:t xml:space="preserve">inesatta imputazione dei dati stessi negli archivi elettronici e cartacei. </w:t>
      </w:r>
    </w:p>
    <w:p w14:paraId="0348CCA1" w14:textId="645468C3" w:rsidR="00F358AE" w:rsidRPr="008864E0" w:rsidRDefault="00F358AE" w:rsidP="00A32B22">
      <w:pPr>
        <w:spacing w:after="70" w:line="240" w:lineRule="auto"/>
        <w:ind w:left="0" w:right="0" w:firstLine="0"/>
        <w:rPr>
          <w:rFonts w:eastAsia="Calibri"/>
          <w:kern w:val="2"/>
          <w:sz w:val="22"/>
          <w:lang w:bidi="hi-IN"/>
          <w14:ligatures w14:val="standardContextual"/>
        </w:rPr>
      </w:pPr>
      <w:r w:rsidRPr="008864E0">
        <w:rPr>
          <w:rFonts w:eastAsia="Calibri"/>
          <w:kern w:val="2"/>
          <w:sz w:val="22"/>
          <w:lang w:bidi="hi-IN"/>
          <w14:ligatures w14:val="standardContextual"/>
        </w:rPr>
        <w:t>Il fornitore accetta espressamente che 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ss.mm.ii., del decreto della Presidenza del Consiglio dei Ministri n. 148/21 e dei relativi atti di attuazione. secondo quanto riportato nell’apposita scheda informativa allegata alla documentazione di gara “Informativa sulla protezione dei dati personali ai sensi del Regolamento UE n. 2016/679”.</w:t>
      </w:r>
    </w:p>
    <w:p w14:paraId="35878437" w14:textId="4D6DC1D0" w:rsidR="00BB2292" w:rsidRPr="008864E0" w:rsidRDefault="00807DCE">
      <w:pPr>
        <w:pStyle w:val="Titolo2"/>
        <w:ind w:left="173" w:right="166"/>
        <w:rPr>
          <w:sz w:val="22"/>
        </w:rPr>
      </w:pPr>
      <w:bookmarkStart w:id="14" w:name="_Toc198124818"/>
      <w:r w:rsidRPr="008864E0">
        <w:rPr>
          <w:sz w:val="22"/>
        </w:rPr>
        <w:t>Articolo 11</w:t>
      </w:r>
      <w:r w:rsidR="003A2FAC" w:rsidRPr="008864E0">
        <w:rPr>
          <w:sz w:val="22"/>
        </w:rPr>
        <w:t xml:space="preserve"> - </w:t>
      </w:r>
      <w:r w:rsidR="00966A08" w:rsidRPr="008864E0">
        <w:rPr>
          <w:sz w:val="22"/>
        </w:rPr>
        <w:t xml:space="preserve">Responsabile </w:t>
      </w:r>
      <w:r w:rsidR="00820C64" w:rsidRPr="008864E0">
        <w:rPr>
          <w:sz w:val="22"/>
        </w:rPr>
        <w:t>del servizio</w:t>
      </w:r>
      <w:bookmarkEnd w:id="14"/>
      <w:r w:rsidR="00966A08" w:rsidRPr="008864E0">
        <w:rPr>
          <w:sz w:val="22"/>
        </w:rPr>
        <w:t xml:space="preserve"> </w:t>
      </w:r>
    </w:p>
    <w:p w14:paraId="2AE80BE5" w14:textId="3474CDA9" w:rsidR="00BB2292" w:rsidRPr="008864E0" w:rsidRDefault="00FD0388" w:rsidP="00807DCE">
      <w:pPr>
        <w:ind w:left="0" w:firstLine="0"/>
        <w:rPr>
          <w:sz w:val="22"/>
        </w:rPr>
      </w:pPr>
      <w:r w:rsidRPr="008864E0">
        <w:rPr>
          <w:sz w:val="22"/>
        </w:rPr>
        <w:t>Il f</w:t>
      </w:r>
      <w:r w:rsidR="003A2FAC" w:rsidRPr="008864E0">
        <w:rPr>
          <w:sz w:val="22"/>
        </w:rPr>
        <w:t>ornitore ha l</w:t>
      </w:r>
      <w:r w:rsidR="00B50AD6" w:rsidRPr="008864E0">
        <w:rPr>
          <w:sz w:val="22"/>
        </w:rPr>
        <w:t>’</w:t>
      </w:r>
      <w:r w:rsidR="007B6E70" w:rsidRPr="008864E0">
        <w:rPr>
          <w:sz w:val="22"/>
        </w:rPr>
        <w:t>obbligo</w:t>
      </w:r>
      <w:r w:rsidR="003A2FAC" w:rsidRPr="008864E0">
        <w:rPr>
          <w:sz w:val="22"/>
        </w:rPr>
        <w:t xml:space="preserve"> di nominare, entro 10 (dieci) giorni dalla stipula del presente </w:t>
      </w:r>
      <w:r w:rsidR="00966A08" w:rsidRPr="008864E0">
        <w:rPr>
          <w:sz w:val="22"/>
        </w:rPr>
        <w:t xml:space="preserve">atto, </w:t>
      </w:r>
      <w:r w:rsidR="00496C06" w:rsidRPr="008864E0">
        <w:rPr>
          <w:sz w:val="22"/>
        </w:rPr>
        <w:t>un Responsabile</w:t>
      </w:r>
      <w:r w:rsidR="00966A08" w:rsidRPr="008864E0">
        <w:rPr>
          <w:sz w:val="22"/>
        </w:rPr>
        <w:t xml:space="preserve"> </w:t>
      </w:r>
      <w:r w:rsidR="00807DCE" w:rsidRPr="008864E0">
        <w:rPr>
          <w:sz w:val="22"/>
        </w:rPr>
        <w:t>della fornitura</w:t>
      </w:r>
      <w:r w:rsidR="003A2FAC" w:rsidRPr="008864E0">
        <w:rPr>
          <w:sz w:val="22"/>
        </w:rPr>
        <w:t xml:space="preserve">, con incarico di essere il referente responsabile in ordine a ciascun contratto attuativo della </w:t>
      </w:r>
      <w:r w:rsidR="00B50AD6" w:rsidRPr="008864E0">
        <w:rPr>
          <w:sz w:val="22"/>
        </w:rPr>
        <w:t>Convenzione</w:t>
      </w:r>
      <w:r w:rsidR="003A2FAC" w:rsidRPr="008864E0">
        <w:rPr>
          <w:sz w:val="22"/>
        </w:rPr>
        <w:t xml:space="preserve"> nei confronti della singola </w:t>
      </w:r>
      <w:r w:rsidR="00820C64" w:rsidRPr="008864E0">
        <w:rPr>
          <w:sz w:val="22"/>
        </w:rPr>
        <w:t>Azienda Sanitaria Provinciale</w:t>
      </w:r>
      <w:r w:rsidR="003A2FAC" w:rsidRPr="008864E0">
        <w:rPr>
          <w:sz w:val="22"/>
        </w:rPr>
        <w:t xml:space="preserve"> contraente e della C.U.C. Regione </w:t>
      </w:r>
      <w:r w:rsidR="003A2FAC" w:rsidRPr="008864E0">
        <w:rPr>
          <w:sz w:val="22"/>
        </w:rPr>
        <w:lastRenderedPageBreak/>
        <w:t>Siciliana per l</w:t>
      </w:r>
      <w:r w:rsidR="00B50AD6" w:rsidRPr="008864E0">
        <w:rPr>
          <w:sz w:val="22"/>
        </w:rPr>
        <w:t>’</w:t>
      </w:r>
      <w:r w:rsidR="003A2FAC" w:rsidRPr="008864E0">
        <w:rPr>
          <w:sz w:val="22"/>
        </w:rPr>
        <w:t xml:space="preserve">esecuzione dei singoli contratti attuativi e della </w:t>
      </w:r>
      <w:r w:rsidR="00B50AD6" w:rsidRPr="008864E0">
        <w:rPr>
          <w:sz w:val="22"/>
        </w:rPr>
        <w:t>Convenzione</w:t>
      </w:r>
      <w:r w:rsidR="003A2FAC" w:rsidRPr="008864E0">
        <w:rPr>
          <w:sz w:val="22"/>
        </w:rPr>
        <w:t xml:space="preserve">, e quindi, avrà la capacità di rappresentare ad ogni effetto il Fornitore. </w:t>
      </w:r>
    </w:p>
    <w:p w14:paraId="231D28D5" w14:textId="030715F2" w:rsidR="00BB2292" w:rsidRPr="008864E0" w:rsidRDefault="003A2FAC" w:rsidP="00807DCE">
      <w:pPr>
        <w:ind w:left="0" w:firstLine="0"/>
        <w:rPr>
          <w:sz w:val="22"/>
        </w:rPr>
      </w:pPr>
      <w:r w:rsidRPr="008864E0">
        <w:rPr>
          <w:sz w:val="22"/>
        </w:rPr>
        <w:t>Qualora il Fornitore dovesse trovarsi nella necessità di sostituire il Responsa</w:t>
      </w:r>
      <w:r w:rsidR="00966A08" w:rsidRPr="008864E0">
        <w:rPr>
          <w:sz w:val="22"/>
        </w:rPr>
        <w:t xml:space="preserve">bile </w:t>
      </w:r>
      <w:r w:rsidR="00807DCE" w:rsidRPr="008864E0">
        <w:rPr>
          <w:sz w:val="22"/>
        </w:rPr>
        <w:t xml:space="preserve">della fornitura </w:t>
      </w:r>
      <w:r w:rsidRPr="008864E0">
        <w:rPr>
          <w:sz w:val="22"/>
        </w:rPr>
        <w:t xml:space="preserve">dovrà darne immediata comunicazione scritta alla singola Amministrazione contraente ed alla C.U.C. Regione Siciliana. </w:t>
      </w:r>
    </w:p>
    <w:p w14:paraId="0F53D6E8" w14:textId="0730B313" w:rsidR="00BB2292" w:rsidRPr="008864E0" w:rsidRDefault="003A2FAC" w:rsidP="00A32B22">
      <w:pPr>
        <w:spacing w:after="34" w:line="238" w:lineRule="auto"/>
        <w:ind w:left="0" w:firstLine="0"/>
        <w:rPr>
          <w:sz w:val="22"/>
        </w:rPr>
      </w:pPr>
      <w:r w:rsidRPr="008864E0">
        <w:rPr>
          <w:sz w:val="22"/>
        </w:rPr>
        <w:t xml:space="preserve">Il Responsabile </w:t>
      </w:r>
      <w:r w:rsidR="00807DCE" w:rsidRPr="008864E0">
        <w:rPr>
          <w:sz w:val="22"/>
        </w:rPr>
        <w:t xml:space="preserve">della fornitura </w:t>
      </w:r>
      <w:r w:rsidRPr="008864E0">
        <w:rPr>
          <w:sz w:val="22"/>
        </w:rPr>
        <w:t>s</w:t>
      </w:r>
      <w:r w:rsidR="00B50AD6" w:rsidRPr="008864E0">
        <w:rPr>
          <w:sz w:val="22"/>
        </w:rPr>
        <w:t>’</w:t>
      </w:r>
      <w:r w:rsidRPr="008864E0">
        <w:rPr>
          <w:sz w:val="22"/>
        </w:rPr>
        <w:t xml:space="preserve">impegna a svolgere le attività indicate </w:t>
      </w:r>
      <w:r w:rsidR="00E91BBC" w:rsidRPr="008864E0">
        <w:rPr>
          <w:sz w:val="22"/>
        </w:rPr>
        <w:t>nel</w:t>
      </w:r>
      <w:r w:rsidRPr="008864E0">
        <w:rPr>
          <w:sz w:val="22"/>
        </w:rPr>
        <w:t xml:space="preserve"> capitolato tecnico</w:t>
      </w:r>
      <w:r w:rsidR="00820C64" w:rsidRPr="008864E0">
        <w:rPr>
          <w:sz w:val="22"/>
        </w:rPr>
        <w:t xml:space="preserve"> e prestazionale</w:t>
      </w:r>
      <w:r w:rsidRPr="008864E0">
        <w:rPr>
          <w:sz w:val="22"/>
        </w:rPr>
        <w:t xml:space="preserve">. </w:t>
      </w:r>
    </w:p>
    <w:p w14:paraId="1E684A84" w14:textId="39434278" w:rsidR="00BB2292" w:rsidRPr="008864E0" w:rsidRDefault="00807DCE">
      <w:pPr>
        <w:pStyle w:val="Titolo2"/>
        <w:ind w:left="173" w:right="170"/>
        <w:rPr>
          <w:sz w:val="22"/>
        </w:rPr>
      </w:pPr>
      <w:bookmarkStart w:id="15" w:name="_Toc198124819"/>
      <w:r w:rsidRPr="008864E0">
        <w:rPr>
          <w:sz w:val="22"/>
        </w:rPr>
        <w:t>Articolo 12</w:t>
      </w:r>
      <w:r w:rsidR="003A2FAC" w:rsidRPr="008864E0">
        <w:rPr>
          <w:sz w:val="22"/>
        </w:rPr>
        <w:t xml:space="preserve"> - D</w:t>
      </w:r>
      <w:r w:rsidR="00966A08" w:rsidRPr="008864E0">
        <w:rPr>
          <w:sz w:val="22"/>
        </w:rPr>
        <w:t>ivieto di cessione del contratto e subappalto</w:t>
      </w:r>
      <w:bookmarkEnd w:id="15"/>
      <w:r w:rsidR="00966A08" w:rsidRPr="008864E0">
        <w:rPr>
          <w:sz w:val="22"/>
        </w:rPr>
        <w:t xml:space="preserve"> </w:t>
      </w:r>
    </w:p>
    <w:p w14:paraId="21FF6154" w14:textId="1D0B95CA" w:rsidR="00BB2292" w:rsidRPr="008864E0" w:rsidRDefault="003A2FAC" w:rsidP="00807DCE">
      <w:pPr>
        <w:ind w:left="0" w:firstLine="0"/>
        <w:rPr>
          <w:sz w:val="22"/>
        </w:rPr>
      </w:pPr>
      <w:r w:rsidRPr="008864E0">
        <w:rPr>
          <w:sz w:val="22"/>
        </w:rPr>
        <w:t xml:space="preserve">È fatto assoluto divieto a ciascun Fornitore di cedere, a qualsiasi titolo, il contratto di appalto/ la </w:t>
      </w:r>
      <w:r w:rsidR="00B50AD6" w:rsidRPr="008864E0">
        <w:rPr>
          <w:sz w:val="22"/>
        </w:rPr>
        <w:t>Convenzione</w:t>
      </w:r>
      <w:r w:rsidRPr="008864E0">
        <w:rPr>
          <w:sz w:val="22"/>
        </w:rPr>
        <w:t>, a pena di nullità, ai sensi dell</w:t>
      </w:r>
      <w:r w:rsidR="00B50AD6" w:rsidRPr="008864E0">
        <w:rPr>
          <w:sz w:val="22"/>
        </w:rPr>
        <w:t>’</w:t>
      </w:r>
      <w:r w:rsidRPr="008864E0">
        <w:rPr>
          <w:sz w:val="22"/>
        </w:rPr>
        <w:t xml:space="preserve">art. </w:t>
      </w:r>
      <w:r w:rsidR="00260296" w:rsidRPr="008864E0">
        <w:rPr>
          <w:sz w:val="22"/>
        </w:rPr>
        <w:t xml:space="preserve">119 del </w:t>
      </w:r>
      <w:proofErr w:type="gramStart"/>
      <w:r w:rsidR="00260296" w:rsidRPr="008864E0">
        <w:rPr>
          <w:sz w:val="22"/>
        </w:rPr>
        <w:t>D.Lgs</w:t>
      </w:r>
      <w:proofErr w:type="gramEnd"/>
      <w:r w:rsidR="00260296" w:rsidRPr="008864E0">
        <w:rPr>
          <w:sz w:val="22"/>
        </w:rPr>
        <w:t>. n. 36/2023 e ss.</w:t>
      </w:r>
      <w:proofErr w:type="gramStart"/>
      <w:r w:rsidR="00260296" w:rsidRPr="008864E0">
        <w:rPr>
          <w:sz w:val="22"/>
        </w:rPr>
        <w:t>mm.ii.</w:t>
      </w:r>
      <w:r w:rsidRPr="008864E0">
        <w:rPr>
          <w:sz w:val="22"/>
        </w:rPr>
        <w:t>.</w:t>
      </w:r>
      <w:proofErr w:type="gramEnd"/>
      <w:r w:rsidRPr="008864E0">
        <w:rPr>
          <w:sz w:val="22"/>
        </w:rPr>
        <w:t xml:space="preserve"> </w:t>
      </w:r>
    </w:p>
    <w:p w14:paraId="5D458FE8" w14:textId="410031BD" w:rsidR="00BB2292" w:rsidRPr="008864E0" w:rsidRDefault="003A2FAC" w:rsidP="00807DCE">
      <w:pPr>
        <w:ind w:left="0" w:firstLine="0"/>
        <w:rPr>
          <w:sz w:val="22"/>
        </w:rPr>
      </w:pPr>
      <w:r w:rsidRPr="008864E0">
        <w:rPr>
          <w:sz w:val="22"/>
        </w:rPr>
        <w:t xml:space="preserve">In caso di inadempimento da parte del Fornitore degli obblighi di cui al presente articolo, le </w:t>
      </w:r>
      <w:r w:rsidR="00260296" w:rsidRPr="008864E0">
        <w:rPr>
          <w:sz w:val="22"/>
        </w:rPr>
        <w:t xml:space="preserve">Aziende Sanitarie Provinciali </w:t>
      </w:r>
      <w:r w:rsidRPr="008864E0">
        <w:rPr>
          <w:sz w:val="22"/>
        </w:rPr>
        <w:t xml:space="preserve">contraenti e la C.U.C. Regione Siciliana, ciascuna per la propria parte, e fermo restando il diritto al risarcimento del danno, hanno facoltà di dichiarare risolti di diritto, rispettivamente, i singoli </w:t>
      </w:r>
      <w:r w:rsidR="00966A08" w:rsidRPr="008864E0">
        <w:rPr>
          <w:sz w:val="22"/>
        </w:rPr>
        <w:t xml:space="preserve">contratti di fornitura </w:t>
      </w:r>
      <w:r w:rsidRPr="008864E0">
        <w:rPr>
          <w:sz w:val="22"/>
        </w:rPr>
        <w:t xml:space="preserve">e la </w:t>
      </w:r>
      <w:r w:rsidR="00B50AD6" w:rsidRPr="008864E0">
        <w:rPr>
          <w:sz w:val="22"/>
        </w:rPr>
        <w:t>Convenzione</w:t>
      </w:r>
      <w:r w:rsidRPr="008864E0">
        <w:rPr>
          <w:sz w:val="22"/>
        </w:rPr>
        <w:t xml:space="preserve">. </w:t>
      </w:r>
    </w:p>
    <w:p w14:paraId="5A6C367E" w14:textId="3209D87C" w:rsidR="00260296" w:rsidRPr="008864E0" w:rsidRDefault="00A25523" w:rsidP="00807DCE">
      <w:pPr>
        <w:spacing w:after="26" w:line="319" w:lineRule="auto"/>
        <w:ind w:left="0" w:right="0" w:firstLine="0"/>
        <w:rPr>
          <w:sz w:val="22"/>
        </w:rPr>
      </w:pPr>
      <w:r w:rsidRPr="008864E0">
        <w:rPr>
          <w:sz w:val="22"/>
        </w:rPr>
        <w:t xml:space="preserve">Il </w:t>
      </w:r>
      <w:r w:rsidR="003A2FAC" w:rsidRPr="008864E0">
        <w:rPr>
          <w:sz w:val="22"/>
        </w:rPr>
        <w:t xml:space="preserve">subappalto </w:t>
      </w:r>
      <w:r w:rsidRPr="008864E0">
        <w:rPr>
          <w:sz w:val="22"/>
        </w:rPr>
        <w:t xml:space="preserve">è ammesso solo </w:t>
      </w:r>
      <w:r w:rsidR="003A2FAC" w:rsidRPr="008864E0">
        <w:rPr>
          <w:sz w:val="22"/>
        </w:rPr>
        <w:t>con i limiti ed alle condizioni previsti dall</w:t>
      </w:r>
      <w:r w:rsidR="00B50AD6" w:rsidRPr="008864E0">
        <w:rPr>
          <w:sz w:val="22"/>
        </w:rPr>
        <w:t>’</w:t>
      </w:r>
      <w:r w:rsidR="003A2FAC" w:rsidRPr="008864E0">
        <w:rPr>
          <w:sz w:val="22"/>
        </w:rPr>
        <w:t xml:space="preserve">art. </w:t>
      </w:r>
      <w:r w:rsidR="00260296" w:rsidRPr="008864E0">
        <w:rPr>
          <w:sz w:val="22"/>
        </w:rPr>
        <w:t xml:space="preserve">119 del </w:t>
      </w:r>
      <w:proofErr w:type="gramStart"/>
      <w:r w:rsidR="00260296" w:rsidRPr="008864E0">
        <w:rPr>
          <w:sz w:val="22"/>
        </w:rPr>
        <w:t>D.Lgs</w:t>
      </w:r>
      <w:proofErr w:type="gramEnd"/>
      <w:r w:rsidR="00260296" w:rsidRPr="008864E0">
        <w:rPr>
          <w:sz w:val="22"/>
        </w:rPr>
        <w:t>. n. 36/2023 e ss.</w:t>
      </w:r>
      <w:proofErr w:type="gramStart"/>
      <w:r w:rsidR="00260296" w:rsidRPr="008864E0">
        <w:rPr>
          <w:sz w:val="22"/>
        </w:rPr>
        <w:t>mm.ii..</w:t>
      </w:r>
      <w:proofErr w:type="gramEnd"/>
      <w:r w:rsidR="00260296" w:rsidRPr="008864E0">
        <w:rPr>
          <w:sz w:val="22"/>
        </w:rPr>
        <w:t xml:space="preserve"> </w:t>
      </w:r>
    </w:p>
    <w:p w14:paraId="06961B19" w14:textId="24CCA896" w:rsidR="00BB2292" w:rsidRPr="008864E0" w:rsidRDefault="003A2FAC" w:rsidP="00807DCE">
      <w:pPr>
        <w:spacing w:after="26" w:line="319" w:lineRule="auto"/>
        <w:ind w:left="0" w:right="0" w:firstLine="0"/>
        <w:rPr>
          <w:sz w:val="22"/>
        </w:rPr>
      </w:pPr>
      <w:r w:rsidRPr="008864E0">
        <w:rPr>
          <w:sz w:val="22"/>
        </w:rPr>
        <w:t>L</w:t>
      </w:r>
      <w:r w:rsidR="00B50AD6" w:rsidRPr="008864E0">
        <w:rPr>
          <w:sz w:val="22"/>
        </w:rPr>
        <w:t>’</w:t>
      </w:r>
      <w:r w:rsidRPr="008864E0">
        <w:rPr>
          <w:sz w:val="22"/>
        </w:rPr>
        <w:t xml:space="preserve">affidamento in subappalto è, inoltre, sottoposto alle seguenti condizioni: </w:t>
      </w:r>
    </w:p>
    <w:p w14:paraId="479A4468" w14:textId="78E1373A" w:rsidR="00BB2292" w:rsidRPr="008864E0" w:rsidRDefault="003A2FAC" w:rsidP="00807DCE">
      <w:pPr>
        <w:pStyle w:val="Paragrafoelenco"/>
        <w:numPr>
          <w:ilvl w:val="0"/>
          <w:numId w:val="23"/>
        </w:numPr>
        <w:ind w:left="0" w:firstLine="0"/>
        <w:rPr>
          <w:sz w:val="22"/>
        </w:rPr>
      </w:pPr>
      <w:r w:rsidRPr="008864E0">
        <w:rPr>
          <w:sz w:val="22"/>
        </w:rPr>
        <w:t>che l</w:t>
      </w:r>
      <w:r w:rsidR="00B50AD6" w:rsidRPr="008864E0">
        <w:rPr>
          <w:sz w:val="22"/>
        </w:rPr>
        <w:t>’</w:t>
      </w:r>
      <w:r w:rsidRPr="008864E0">
        <w:rPr>
          <w:sz w:val="22"/>
        </w:rPr>
        <w:t>affidatario provveda al deposito del contratto di subappalto presso la stazione appaltante e presso le Amministrazioni contraenti almeno venti giorni prima della data di effettivo inizio dell</w:t>
      </w:r>
      <w:r w:rsidR="00B50AD6" w:rsidRPr="008864E0">
        <w:rPr>
          <w:sz w:val="22"/>
        </w:rPr>
        <w:t>’</w:t>
      </w:r>
      <w:r w:rsidRPr="008864E0">
        <w:rPr>
          <w:sz w:val="22"/>
        </w:rPr>
        <w:t xml:space="preserve">esecuzione delle relative prestazioni; </w:t>
      </w:r>
    </w:p>
    <w:p w14:paraId="043F17B6" w14:textId="6E4089CC" w:rsidR="00BB2292" w:rsidRPr="008864E0" w:rsidRDefault="003A2FAC" w:rsidP="00807DCE">
      <w:pPr>
        <w:pStyle w:val="Paragrafoelenco"/>
        <w:numPr>
          <w:ilvl w:val="0"/>
          <w:numId w:val="23"/>
        </w:numPr>
        <w:ind w:left="0" w:firstLine="0"/>
        <w:rPr>
          <w:sz w:val="22"/>
        </w:rPr>
      </w:pPr>
      <w:r w:rsidRPr="008864E0">
        <w:rPr>
          <w:sz w:val="22"/>
        </w:rPr>
        <w:t>che al momento del deposito del contratto di subappalto (l</w:t>
      </w:r>
      <w:r w:rsidR="00B50AD6" w:rsidRPr="008864E0">
        <w:rPr>
          <w:sz w:val="22"/>
        </w:rPr>
        <w:t>’</w:t>
      </w:r>
      <w:r w:rsidRPr="008864E0">
        <w:rPr>
          <w:sz w:val="22"/>
        </w:rPr>
        <w:t>affidatario trasmetta altresì la certificazione attestante il possesso da parte del subappaltatore dei requisiti di qualificazione prescritti dal codice in relazione a</w:t>
      </w:r>
      <w:r w:rsidR="00966A08" w:rsidRPr="008864E0">
        <w:rPr>
          <w:sz w:val="22"/>
        </w:rPr>
        <w:t xml:space="preserve">lla prestazione subappaltata e </w:t>
      </w:r>
      <w:r w:rsidR="00E91BBC" w:rsidRPr="008864E0">
        <w:rPr>
          <w:sz w:val="22"/>
        </w:rPr>
        <w:t>la</w:t>
      </w:r>
      <w:r w:rsidR="00260296" w:rsidRPr="008864E0">
        <w:rPr>
          <w:sz w:val="22"/>
        </w:rPr>
        <w:t xml:space="preserve"> dichiarazione del subappaltatore </w:t>
      </w:r>
      <w:r w:rsidRPr="008864E0">
        <w:rPr>
          <w:sz w:val="22"/>
        </w:rPr>
        <w:t>attestante l</w:t>
      </w:r>
      <w:r w:rsidR="00B50AD6" w:rsidRPr="008864E0">
        <w:rPr>
          <w:sz w:val="22"/>
        </w:rPr>
        <w:t>’</w:t>
      </w:r>
      <w:r w:rsidRPr="008864E0">
        <w:rPr>
          <w:sz w:val="22"/>
        </w:rPr>
        <w:t>assenza in capo ai subappaltatori dei motivi di esclusione di cui all</w:t>
      </w:r>
      <w:r w:rsidR="00B50AD6" w:rsidRPr="008864E0">
        <w:rPr>
          <w:sz w:val="22"/>
        </w:rPr>
        <w:t>’</w:t>
      </w:r>
      <w:r w:rsidRPr="008864E0">
        <w:rPr>
          <w:sz w:val="22"/>
        </w:rPr>
        <w:t xml:space="preserve">articolo </w:t>
      </w:r>
      <w:r w:rsidR="006E54BC" w:rsidRPr="008864E0">
        <w:rPr>
          <w:sz w:val="22"/>
        </w:rPr>
        <w:t xml:space="preserve">94 e seguenti </w:t>
      </w:r>
      <w:r w:rsidRPr="008864E0">
        <w:rPr>
          <w:sz w:val="22"/>
        </w:rPr>
        <w:t xml:space="preserve">del </w:t>
      </w:r>
      <w:proofErr w:type="gramStart"/>
      <w:r w:rsidR="00260296" w:rsidRPr="008864E0">
        <w:rPr>
          <w:sz w:val="22"/>
        </w:rPr>
        <w:t>D.Lgs</w:t>
      </w:r>
      <w:proofErr w:type="gramEnd"/>
      <w:r w:rsidR="00966A08" w:rsidRPr="008864E0">
        <w:rPr>
          <w:sz w:val="22"/>
        </w:rPr>
        <w:t>. n. 36/2023</w:t>
      </w:r>
      <w:r w:rsidR="00260296" w:rsidRPr="008864E0">
        <w:rPr>
          <w:sz w:val="22"/>
        </w:rPr>
        <w:t xml:space="preserve"> e ss.</w:t>
      </w:r>
      <w:proofErr w:type="gramStart"/>
      <w:r w:rsidR="00260296" w:rsidRPr="008864E0">
        <w:rPr>
          <w:sz w:val="22"/>
        </w:rPr>
        <w:t>mm.ii</w:t>
      </w:r>
      <w:r w:rsidR="00966A08" w:rsidRPr="008864E0">
        <w:rPr>
          <w:sz w:val="22"/>
        </w:rPr>
        <w:t>.</w:t>
      </w:r>
      <w:proofErr w:type="gramEnd"/>
      <w:r w:rsidR="00966A08" w:rsidRPr="008864E0">
        <w:rPr>
          <w:sz w:val="22"/>
        </w:rPr>
        <w:t xml:space="preserve"> </w:t>
      </w:r>
      <w:r w:rsidRPr="008864E0">
        <w:rPr>
          <w:sz w:val="22"/>
        </w:rPr>
        <w:t>Il contratto di subappalto, corredato della documentazione tecnica, amministrativa e grafica direttamente derivata dagli atti del contratto affidato, indica puntualmente l</w:t>
      </w:r>
      <w:r w:rsidR="00B50AD6" w:rsidRPr="008864E0">
        <w:rPr>
          <w:sz w:val="22"/>
        </w:rPr>
        <w:t>’</w:t>
      </w:r>
      <w:r w:rsidRPr="008864E0">
        <w:rPr>
          <w:sz w:val="22"/>
        </w:rPr>
        <w:t xml:space="preserve">ambito operativo del subappalto sia in termini prestazionali che economici. </w:t>
      </w:r>
    </w:p>
    <w:p w14:paraId="3D1265C7" w14:textId="3A3C664D" w:rsidR="00E91BBC" w:rsidRPr="008864E0" w:rsidRDefault="003A2FAC" w:rsidP="00807DCE">
      <w:pPr>
        <w:spacing w:after="124"/>
        <w:ind w:left="0" w:firstLine="0"/>
        <w:rPr>
          <w:sz w:val="22"/>
        </w:rPr>
      </w:pPr>
      <w:r w:rsidRPr="008864E0">
        <w:rPr>
          <w:sz w:val="22"/>
        </w:rPr>
        <w:t>In ogni caso il contraente principale è responsabile in via esclusiva nei confronti della stazione appaltante e dell</w:t>
      </w:r>
      <w:r w:rsidR="00B50AD6" w:rsidRPr="008864E0">
        <w:rPr>
          <w:sz w:val="22"/>
        </w:rPr>
        <w:t>’</w:t>
      </w:r>
      <w:r w:rsidR="00260296" w:rsidRPr="008864E0">
        <w:rPr>
          <w:sz w:val="22"/>
        </w:rPr>
        <w:t xml:space="preserve">Azienda Sanitaria Provinciale </w:t>
      </w:r>
      <w:r w:rsidRPr="008864E0">
        <w:rPr>
          <w:sz w:val="22"/>
        </w:rPr>
        <w:t xml:space="preserve">contraente. </w:t>
      </w:r>
    </w:p>
    <w:p w14:paraId="12B0CEA7" w14:textId="538E21C0" w:rsidR="00966A08" w:rsidRPr="008864E0" w:rsidRDefault="003A2FAC" w:rsidP="00A25523">
      <w:pPr>
        <w:spacing w:after="124"/>
        <w:ind w:left="0" w:firstLine="0"/>
        <w:rPr>
          <w:sz w:val="22"/>
        </w:rPr>
      </w:pPr>
      <w:r w:rsidRPr="008864E0">
        <w:rPr>
          <w:sz w:val="22"/>
        </w:rPr>
        <w:t>L</w:t>
      </w:r>
      <w:r w:rsidR="00B50AD6" w:rsidRPr="008864E0">
        <w:rPr>
          <w:sz w:val="22"/>
        </w:rPr>
        <w:t>’</w:t>
      </w:r>
      <w:r w:rsidRPr="008864E0">
        <w:rPr>
          <w:sz w:val="22"/>
        </w:rPr>
        <w:t>aggiudicatario è responsabile in solido con il subappaltatore in rela</w:t>
      </w:r>
      <w:r w:rsidR="00966A08" w:rsidRPr="008864E0">
        <w:rPr>
          <w:sz w:val="22"/>
        </w:rPr>
        <w:t>zione agli obblighi retributivi</w:t>
      </w:r>
      <w:r w:rsidRPr="008864E0">
        <w:rPr>
          <w:sz w:val="22"/>
        </w:rPr>
        <w:t xml:space="preserve"> e contributivi, ai sensi dell</w:t>
      </w:r>
      <w:r w:rsidR="00B50AD6" w:rsidRPr="008864E0">
        <w:rPr>
          <w:sz w:val="22"/>
        </w:rPr>
        <w:t>’</w:t>
      </w:r>
      <w:r w:rsidRPr="008864E0">
        <w:rPr>
          <w:sz w:val="22"/>
        </w:rPr>
        <w:t>articolo 29 del decreto legislativo 10 settembre 2003, n. 276. Nelle ipotesi di cui al comma 13, lettere a) e c), l</w:t>
      </w:r>
      <w:r w:rsidR="00B50AD6" w:rsidRPr="008864E0">
        <w:rPr>
          <w:sz w:val="22"/>
        </w:rPr>
        <w:t>’</w:t>
      </w:r>
      <w:r w:rsidRPr="008864E0">
        <w:rPr>
          <w:sz w:val="22"/>
        </w:rPr>
        <w:t xml:space="preserve">appaltatore è liberato dalla responsabilità solidale di cui al primo periodo.  </w:t>
      </w:r>
    </w:p>
    <w:p w14:paraId="02E45578" w14:textId="48AFA366" w:rsidR="00BB2292" w:rsidRPr="008864E0" w:rsidRDefault="00807DCE">
      <w:pPr>
        <w:pStyle w:val="Titolo2"/>
        <w:ind w:left="173" w:right="173"/>
        <w:rPr>
          <w:sz w:val="22"/>
        </w:rPr>
      </w:pPr>
      <w:bookmarkStart w:id="16" w:name="_Toc198124820"/>
      <w:r w:rsidRPr="008864E0">
        <w:rPr>
          <w:sz w:val="22"/>
        </w:rPr>
        <w:t>Articolo 13</w:t>
      </w:r>
      <w:r w:rsidR="003A2FAC" w:rsidRPr="008864E0">
        <w:rPr>
          <w:sz w:val="22"/>
        </w:rPr>
        <w:t xml:space="preserve"> - </w:t>
      </w:r>
      <w:r w:rsidR="00966A08" w:rsidRPr="008864E0">
        <w:rPr>
          <w:sz w:val="22"/>
        </w:rPr>
        <w:t>Tracciabilità dei flussi finanziari - ulteriori clausole</w:t>
      </w:r>
      <w:bookmarkEnd w:id="16"/>
      <w:r w:rsidR="00966A08" w:rsidRPr="008864E0">
        <w:rPr>
          <w:sz w:val="22"/>
        </w:rPr>
        <w:t xml:space="preserve"> </w:t>
      </w:r>
    </w:p>
    <w:p w14:paraId="0CAF98EA" w14:textId="4F0D3E9B" w:rsidR="00BB2292" w:rsidRPr="008864E0" w:rsidRDefault="003A2FAC" w:rsidP="00807DCE">
      <w:pPr>
        <w:ind w:left="0" w:firstLine="0"/>
        <w:rPr>
          <w:sz w:val="22"/>
        </w:rPr>
      </w:pPr>
      <w:r w:rsidRPr="008864E0">
        <w:rPr>
          <w:sz w:val="22"/>
        </w:rPr>
        <w:t>Ai sensi e per gli effetti dell</w:t>
      </w:r>
      <w:r w:rsidR="00B50AD6" w:rsidRPr="008864E0">
        <w:rPr>
          <w:sz w:val="22"/>
        </w:rPr>
        <w:t>’</w:t>
      </w:r>
      <w:r w:rsidR="007B6E70" w:rsidRPr="008864E0">
        <w:rPr>
          <w:sz w:val="22"/>
        </w:rPr>
        <w:t>art. 3, comma 8, della l</w:t>
      </w:r>
      <w:r w:rsidRPr="008864E0">
        <w:rPr>
          <w:sz w:val="22"/>
        </w:rPr>
        <w:t>egge 13 agosto 2010 n. 136, il Fornitore si impegna a rispettare puntualmente quanto previsto dalla predetta disposizione in ordine agli obblighi di tracc</w:t>
      </w:r>
      <w:r w:rsidR="00A25523" w:rsidRPr="008864E0">
        <w:rPr>
          <w:sz w:val="22"/>
        </w:rPr>
        <w:t>iabilità dei flussi finanziari in ordine alla quale ha reso specifica dichiarazione sotto responsabilità che, seppure non allegata alla presente convenzione, ne costituisce parte integrante.</w:t>
      </w:r>
    </w:p>
    <w:p w14:paraId="478A04F4" w14:textId="26D15D6A" w:rsidR="00BB2292" w:rsidRPr="008864E0" w:rsidRDefault="003A2FAC" w:rsidP="00807DCE">
      <w:pPr>
        <w:ind w:left="0" w:firstLine="0"/>
        <w:rPr>
          <w:sz w:val="22"/>
        </w:rPr>
      </w:pPr>
      <w:r w:rsidRPr="008864E0">
        <w:rPr>
          <w:sz w:val="22"/>
        </w:rPr>
        <w:t xml:space="preserve">Ferme restando le ulteriori ipotesi di risoluzione previste nella presente </w:t>
      </w:r>
      <w:r w:rsidR="00B50AD6" w:rsidRPr="008864E0">
        <w:rPr>
          <w:sz w:val="22"/>
        </w:rPr>
        <w:t>Convenzione</w:t>
      </w:r>
      <w:r w:rsidR="00966A08" w:rsidRPr="008864E0">
        <w:rPr>
          <w:sz w:val="22"/>
        </w:rPr>
        <w:t xml:space="preserve"> e nei  c</w:t>
      </w:r>
      <w:r w:rsidRPr="008864E0">
        <w:rPr>
          <w:sz w:val="22"/>
        </w:rPr>
        <w:t xml:space="preserve">ontratti di fornitura, si conviene che, in ogni caso, </w:t>
      </w:r>
      <w:r w:rsidR="007B6E70" w:rsidRPr="008864E0">
        <w:rPr>
          <w:sz w:val="22"/>
        </w:rPr>
        <w:t>le Amministrazioni contrenti</w:t>
      </w:r>
      <w:r w:rsidRPr="008864E0">
        <w:rPr>
          <w:sz w:val="22"/>
        </w:rPr>
        <w:t>, in ottemperanza a quanto disposto dall</w:t>
      </w:r>
      <w:r w:rsidR="00B50AD6" w:rsidRPr="008864E0">
        <w:rPr>
          <w:sz w:val="22"/>
        </w:rPr>
        <w:t>’</w:t>
      </w:r>
      <w:r w:rsidRPr="008864E0">
        <w:rPr>
          <w:sz w:val="22"/>
        </w:rPr>
        <w:t>art.</w:t>
      </w:r>
      <w:r w:rsidR="00966A08" w:rsidRPr="008864E0">
        <w:rPr>
          <w:sz w:val="22"/>
        </w:rPr>
        <w:t xml:space="preserve"> 3, comma 8, 2° periodo, della l</w:t>
      </w:r>
      <w:r w:rsidRPr="008864E0">
        <w:rPr>
          <w:sz w:val="22"/>
        </w:rPr>
        <w:t>egge 13 agosto 2010 n. 136, senza necessità di assegnare previamente alcun termine per l</w:t>
      </w:r>
      <w:r w:rsidR="00B50AD6" w:rsidRPr="008864E0">
        <w:rPr>
          <w:sz w:val="22"/>
        </w:rPr>
        <w:t>’</w:t>
      </w:r>
      <w:r w:rsidRPr="008864E0">
        <w:rPr>
          <w:sz w:val="22"/>
        </w:rPr>
        <w:t>adempimento, risolveranno di diritto, ai sensi dell</w:t>
      </w:r>
      <w:r w:rsidR="00B50AD6" w:rsidRPr="008864E0">
        <w:rPr>
          <w:sz w:val="22"/>
        </w:rPr>
        <w:t>’</w:t>
      </w:r>
      <w:r w:rsidRPr="008864E0">
        <w:rPr>
          <w:sz w:val="22"/>
        </w:rPr>
        <w:t>art. 1456 c.c., nonché ai sensi dell</w:t>
      </w:r>
      <w:r w:rsidR="00B50AD6" w:rsidRPr="008864E0">
        <w:rPr>
          <w:sz w:val="22"/>
        </w:rPr>
        <w:t>’</w:t>
      </w:r>
      <w:r w:rsidRPr="008864E0">
        <w:rPr>
          <w:sz w:val="22"/>
        </w:rPr>
        <w:t xml:space="preserve">art. 1360 c. c., previa dichiarazione da comunicarsi al Fornitore a mezzo </w:t>
      </w:r>
      <w:proofErr w:type="spellStart"/>
      <w:r w:rsidRPr="008864E0">
        <w:rPr>
          <w:sz w:val="22"/>
        </w:rPr>
        <w:t>pec</w:t>
      </w:r>
      <w:proofErr w:type="spellEnd"/>
      <w:r w:rsidRPr="008864E0">
        <w:rPr>
          <w:sz w:val="22"/>
        </w:rPr>
        <w:t xml:space="preserve">, i singoli </w:t>
      </w:r>
      <w:r w:rsidR="00966A08" w:rsidRPr="008864E0">
        <w:rPr>
          <w:sz w:val="22"/>
        </w:rPr>
        <w:t>contratti di fornitura nelle</w:t>
      </w:r>
      <w:r w:rsidR="00085F71" w:rsidRPr="008864E0">
        <w:rPr>
          <w:sz w:val="22"/>
        </w:rPr>
        <w:t xml:space="preserve"> seguenti </w:t>
      </w:r>
      <w:r w:rsidR="00966A08" w:rsidRPr="008864E0">
        <w:rPr>
          <w:sz w:val="22"/>
        </w:rPr>
        <w:t xml:space="preserve">ipotesi : </w:t>
      </w:r>
    </w:p>
    <w:p w14:paraId="4CA05187" w14:textId="77777777" w:rsidR="00ED16A0" w:rsidRPr="008864E0" w:rsidRDefault="003A2FAC" w:rsidP="00807DCE">
      <w:pPr>
        <w:pStyle w:val="Paragrafoelenco"/>
        <w:numPr>
          <w:ilvl w:val="0"/>
          <w:numId w:val="25"/>
        </w:numPr>
        <w:ind w:left="0" w:firstLine="0"/>
        <w:rPr>
          <w:sz w:val="22"/>
        </w:rPr>
      </w:pPr>
      <w:r w:rsidRPr="008864E0">
        <w:rPr>
          <w:sz w:val="22"/>
        </w:rPr>
        <w:t xml:space="preserve">in cui le transazioni siano eseguite senza avvalersi di banche o della società Poste italiane ai sensi della Legge 13 agosto 2010 n. 136; </w:t>
      </w:r>
    </w:p>
    <w:p w14:paraId="18AA8C2F" w14:textId="79765B7A" w:rsidR="00BB2292" w:rsidRPr="008864E0" w:rsidRDefault="003A2FAC" w:rsidP="00807DCE">
      <w:pPr>
        <w:pStyle w:val="Paragrafoelenco"/>
        <w:numPr>
          <w:ilvl w:val="0"/>
          <w:numId w:val="25"/>
        </w:numPr>
        <w:ind w:left="0" w:firstLine="0"/>
        <w:rPr>
          <w:sz w:val="22"/>
        </w:rPr>
      </w:pPr>
      <w:r w:rsidRPr="008864E0">
        <w:rPr>
          <w:sz w:val="22"/>
        </w:rPr>
        <w:t xml:space="preserve">in cui siano intervenute a carico del fornitore sanzioni </w:t>
      </w:r>
      <w:proofErr w:type="spellStart"/>
      <w:r w:rsidRPr="008864E0">
        <w:rPr>
          <w:sz w:val="22"/>
        </w:rPr>
        <w:t>interdittive</w:t>
      </w:r>
      <w:proofErr w:type="spellEnd"/>
      <w:r w:rsidRPr="008864E0">
        <w:rPr>
          <w:sz w:val="22"/>
        </w:rPr>
        <w:t xml:space="preserve"> o misure cautelari di cui al </w:t>
      </w:r>
      <w:r w:rsidR="00ED16A0" w:rsidRPr="008864E0">
        <w:rPr>
          <w:sz w:val="22"/>
        </w:rPr>
        <w:t>d.lgs.</w:t>
      </w:r>
      <w:r w:rsidRPr="008864E0">
        <w:rPr>
          <w:sz w:val="22"/>
        </w:rPr>
        <w:t xml:space="preserve"> n. 231/ 2001, che impediscano allo stesso di contrattare con le Pubbliche Amministrazioni; </w:t>
      </w:r>
    </w:p>
    <w:p w14:paraId="59C466CC" w14:textId="16BC8AAD" w:rsidR="00ED16A0" w:rsidRPr="008864E0" w:rsidRDefault="003A2FAC" w:rsidP="00A25523">
      <w:pPr>
        <w:pStyle w:val="Paragrafoelenco"/>
        <w:numPr>
          <w:ilvl w:val="0"/>
          <w:numId w:val="25"/>
        </w:numPr>
        <w:spacing w:after="83"/>
        <w:ind w:left="0" w:firstLine="0"/>
        <w:rPr>
          <w:sz w:val="22"/>
        </w:rPr>
      </w:pPr>
      <w:r w:rsidRPr="008864E0">
        <w:rPr>
          <w:sz w:val="22"/>
        </w:rPr>
        <w:lastRenderedPageBreak/>
        <w:t>in cui il controllo di veridicità delle dichiarazioni rese ai sensi degli articoli 46 e 47 del D.P.R. n. 445/2000 e ss.</w:t>
      </w:r>
      <w:proofErr w:type="gramStart"/>
      <w:r w:rsidRPr="008864E0">
        <w:rPr>
          <w:sz w:val="22"/>
        </w:rPr>
        <w:t>mm.ii.</w:t>
      </w:r>
      <w:proofErr w:type="gramEnd"/>
      <w:r w:rsidRPr="008864E0">
        <w:rPr>
          <w:sz w:val="22"/>
        </w:rPr>
        <w:t xml:space="preserve"> abbia avuto esito negativo, fermo restando il diritto al risarcimento del danno.  </w:t>
      </w:r>
    </w:p>
    <w:p w14:paraId="1BC2D984" w14:textId="73511A72" w:rsidR="00BB2292" w:rsidRPr="008864E0" w:rsidRDefault="00807DCE" w:rsidP="00ED16A0">
      <w:pPr>
        <w:spacing w:after="64" w:line="259" w:lineRule="auto"/>
        <w:ind w:left="108" w:right="0"/>
        <w:jc w:val="center"/>
        <w:rPr>
          <w:sz w:val="22"/>
        </w:rPr>
      </w:pPr>
      <w:r w:rsidRPr="008864E0">
        <w:rPr>
          <w:b/>
          <w:sz w:val="22"/>
        </w:rPr>
        <w:t xml:space="preserve">Articolo 14 </w:t>
      </w:r>
      <w:r w:rsidR="00E91BBC" w:rsidRPr="008864E0">
        <w:rPr>
          <w:b/>
          <w:sz w:val="22"/>
        </w:rPr>
        <w:t>–</w:t>
      </w:r>
      <w:r w:rsidR="003A2FAC" w:rsidRPr="008864E0">
        <w:rPr>
          <w:b/>
          <w:sz w:val="22"/>
        </w:rPr>
        <w:t xml:space="preserve"> </w:t>
      </w:r>
      <w:r w:rsidR="00E91BBC" w:rsidRPr="008864E0">
        <w:rPr>
          <w:b/>
          <w:sz w:val="22"/>
        </w:rPr>
        <w:t xml:space="preserve">Ulteriori </w:t>
      </w:r>
      <w:r w:rsidR="00085F71" w:rsidRPr="008864E0">
        <w:rPr>
          <w:b/>
          <w:sz w:val="22"/>
        </w:rPr>
        <w:t>a</w:t>
      </w:r>
      <w:r w:rsidR="00E91BBC" w:rsidRPr="008864E0">
        <w:rPr>
          <w:b/>
          <w:sz w:val="22"/>
        </w:rPr>
        <w:t>dempimenti del F</w:t>
      </w:r>
      <w:r w:rsidR="00ED16A0" w:rsidRPr="008864E0">
        <w:rPr>
          <w:b/>
          <w:sz w:val="22"/>
        </w:rPr>
        <w:t xml:space="preserve">ornitore </w:t>
      </w:r>
    </w:p>
    <w:p w14:paraId="29D55587" w14:textId="77777777" w:rsidR="00A25523" w:rsidRPr="008864E0" w:rsidRDefault="00ED16A0" w:rsidP="00807DCE">
      <w:pPr>
        <w:spacing w:after="74"/>
        <w:ind w:left="0" w:firstLine="0"/>
        <w:rPr>
          <w:sz w:val="22"/>
        </w:rPr>
      </w:pPr>
      <w:r w:rsidRPr="008864E0">
        <w:rPr>
          <w:sz w:val="22"/>
        </w:rPr>
        <w:t>I</w:t>
      </w:r>
      <w:r w:rsidR="003A2FAC" w:rsidRPr="008864E0">
        <w:rPr>
          <w:sz w:val="22"/>
        </w:rPr>
        <w:t xml:space="preserve">l fornitore accetta espressamente </w:t>
      </w:r>
      <w:r w:rsidR="007B6E70" w:rsidRPr="008864E0">
        <w:rPr>
          <w:sz w:val="22"/>
        </w:rPr>
        <w:t xml:space="preserve">le clausole contenute nel Protocollo di legalità </w:t>
      </w:r>
      <w:r w:rsidR="007B6E70" w:rsidRPr="008864E0">
        <w:rPr>
          <w:i/>
          <w:sz w:val="22"/>
        </w:rPr>
        <w:t>Carlo Alberto Dalla Chiesa</w:t>
      </w:r>
      <w:r w:rsidR="00260296" w:rsidRPr="008864E0">
        <w:rPr>
          <w:sz w:val="22"/>
        </w:rPr>
        <w:t xml:space="preserve">, </w:t>
      </w:r>
      <w:r w:rsidR="007B6E70" w:rsidRPr="008864E0">
        <w:rPr>
          <w:sz w:val="22"/>
        </w:rPr>
        <w:t xml:space="preserve">nel Protocollo d’Intesa </w:t>
      </w:r>
      <w:r w:rsidR="007B6E70" w:rsidRPr="008864E0">
        <w:rPr>
          <w:i/>
          <w:sz w:val="22"/>
        </w:rPr>
        <w:t>Regione</w:t>
      </w:r>
      <w:r w:rsidR="00260296" w:rsidRPr="008864E0">
        <w:rPr>
          <w:i/>
          <w:sz w:val="22"/>
        </w:rPr>
        <w:t xml:space="preserve"> Siciliana – Guardia di Finanza</w:t>
      </w:r>
      <w:r w:rsidR="00260296" w:rsidRPr="008864E0">
        <w:rPr>
          <w:sz w:val="22"/>
        </w:rPr>
        <w:t>,</w:t>
      </w:r>
      <w:r w:rsidR="00260296" w:rsidRPr="008864E0">
        <w:rPr>
          <w:i/>
          <w:sz w:val="22"/>
        </w:rPr>
        <w:t xml:space="preserve"> </w:t>
      </w:r>
      <w:r w:rsidR="00260296" w:rsidRPr="008864E0">
        <w:rPr>
          <w:sz w:val="22"/>
        </w:rPr>
        <w:t>pubblicati anche</w:t>
      </w:r>
      <w:r w:rsidR="003A2FAC" w:rsidRPr="008864E0">
        <w:rPr>
          <w:sz w:val="22"/>
        </w:rPr>
        <w:t xml:space="preserve"> nella sezione ad essa riservata sul sito della C.U.C. Regione Siciliana.</w:t>
      </w:r>
    </w:p>
    <w:p w14:paraId="1D1F64F6" w14:textId="74501B03" w:rsidR="00BB2292" w:rsidRPr="008864E0" w:rsidRDefault="003A2FAC" w:rsidP="00807DCE">
      <w:pPr>
        <w:spacing w:after="74"/>
        <w:ind w:left="0" w:firstLine="0"/>
        <w:rPr>
          <w:sz w:val="22"/>
        </w:rPr>
      </w:pPr>
      <w:r w:rsidRPr="008864E0">
        <w:rPr>
          <w:sz w:val="22"/>
        </w:rPr>
        <w:t xml:space="preserve"> </w:t>
      </w:r>
      <w:r w:rsidR="00A25523" w:rsidRPr="008864E0">
        <w:rPr>
          <w:sz w:val="22"/>
        </w:rPr>
        <w:t>Il fornitore accetta espressamente le clausole contenute nel Patto di integrità che ha espressamente sottoscritto a pena di nullità e che, seppure non allegato alla presente convenzione, ne costituisce parte integrante.</w:t>
      </w:r>
    </w:p>
    <w:p w14:paraId="5870FA32" w14:textId="173B3DBE" w:rsidR="00BB2292" w:rsidRPr="008864E0" w:rsidRDefault="00ED16A0" w:rsidP="00807DCE">
      <w:pPr>
        <w:spacing w:after="122"/>
        <w:ind w:left="0" w:firstLine="0"/>
        <w:rPr>
          <w:sz w:val="22"/>
        </w:rPr>
      </w:pPr>
      <w:r w:rsidRPr="008864E0">
        <w:rPr>
          <w:sz w:val="22"/>
        </w:rPr>
        <w:t>Il F</w:t>
      </w:r>
      <w:r w:rsidR="003A2FAC" w:rsidRPr="008864E0">
        <w:rPr>
          <w:sz w:val="22"/>
        </w:rPr>
        <w:t>ornitore si impegna a denunziare immediatamente alle Forze di Polizia o  all</w:t>
      </w:r>
      <w:r w:rsidR="00B50AD6" w:rsidRPr="008864E0">
        <w:rPr>
          <w:sz w:val="22"/>
        </w:rPr>
        <w:t>’</w:t>
      </w:r>
      <w:r w:rsidR="003A2FAC" w:rsidRPr="008864E0">
        <w:rPr>
          <w:sz w:val="22"/>
        </w:rPr>
        <w:t>Autorità  Giudiziaria ogni illecita ric</w:t>
      </w:r>
      <w:r w:rsidR="007B6E70" w:rsidRPr="008864E0">
        <w:rPr>
          <w:sz w:val="22"/>
        </w:rPr>
        <w:t>hiesta di danaro, prestazione o</w:t>
      </w:r>
      <w:r w:rsidR="003A2FAC" w:rsidRPr="008864E0">
        <w:rPr>
          <w:sz w:val="22"/>
        </w:rPr>
        <w:t xml:space="preserve"> altra utilità ovvero  offerta  di  protezione nei confronti dell</w:t>
      </w:r>
      <w:r w:rsidR="00B50AD6" w:rsidRPr="008864E0">
        <w:rPr>
          <w:sz w:val="22"/>
        </w:rPr>
        <w:t>’</w:t>
      </w:r>
      <w:r w:rsidR="003A2FAC" w:rsidRPr="008864E0">
        <w:rPr>
          <w:sz w:val="22"/>
        </w:rPr>
        <w:t>imprenditore, degli eventuali componenti la compagine sociale o dei rispettivi familiari (richiesta di tangenti, pressioni per indirizzare l</w:t>
      </w:r>
      <w:r w:rsidR="00B50AD6" w:rsidRPr="008864E0">
        <w:rPr>
          <w:sz w:val="22"/>
        </w:rPr>
        <w:t>’</w:t>
      </w:r>
      <w:r w:rsidR="003A2FAC" w:rsidRPr="008864E0">
        <w:rPr>
          <w:sz w:val="22"/>
        </w:rPr>
        <w:t>assunzione di personale o l</w:t>
      </w:r>
      <w:r w:rsidR="00B50AD6" w:rsidRPr="008864E0">
        <w:rPr>
          <w:sz w:val="22"/>
        </w:rPr>
        <w:t>’</w:t>
      </w:r>
      <w:r w:rsidR="003A2FAC" w:rsidRPr="008864E0">
        <w:rPr>
          <w:sz w:val="22"/>
        </w:rPr>
        <w:t xml:space="preserve">affidamento di lavorazioni, forniture, o servizi a determinate imprese, danneggiamenti, furti di beni personali o di cantiere). </w:t>
      </w:r>
    </w:p>
    <w:p w14:paraId="013B3F49" w14:textId="6B291C00" w:rsidR="00BB2292" w:rsidRPr="008864E0" w:rsidRDefault="00DC209C" w:rsidP="00807DCE">
      <w:pPr>
        <w:ind w:left="0" w:firstLine="0"/>
        <w:rPr>
          <w:sz w:val="22"/>
        </w:rPr>
      </w:pPr>
      <w:r w:rsidRPr="008864E0">
        <w:rPr>
          <w:sz w:val="22"/>
        </w:rPr>
        <w:t>Il Fo</w:t>
      </w:r>
      <w:r w:rsidR="003A2FAC" w:rsidRPr="008864E0">
        <w:rPr>
          <w:sz w:val="22"/>
        </w:rPr>
        <w:t>rnitore si impegna a segnalare alla Prefettura l</w:t>
      </w:r>
      <w:r w:rsidR="00B50AD6" w:rsidRPr="008864E0">
        <w:rPr>
          <w:sz w:val="22"/>
        </w:rPr>
        <w:t>’</w:t>
      </w:r>
      <w:r w:rsidR="003A2FAC" w:rsidRPr="008864E0">
        <w:rPr>
          <w:sz w:val="22"/>
        </w:rPr>
        <w:t>avvenuta formalizzazione della denuncia di cui al comma precedente, al fine di consentire, nell</w:t>
      </w:r>
      <w:r w:rsidR="00B50AD6" w:rsidRPr="008864E0">
        <w:rPr>
          <w:sz w:val="22"/>
        </w:rPr>
        <w:t>’</w:t>
      </w:r>
      <w:r w:rsidR="003A2FAC" w:rsidRPr="008864E0">
        <w:rPr>
          <w:sz w:val="22"/>
        </w:rPr>
        <w:t>immediato, da parte dell</w:t>
      </w:r>
      <w:r w:rsidR="00B50AD6" w:rsidRPr="008864E0">
        <w:rPr>
          <w:sz w:val="22"/>
        </w:rPr>
        <w:t>’</w:t>
      </w:r>
      <w:r w:rsidR="003A2FAC" w:rsidRPr="008864E0">
        <w:rPr>
          <w:sz w:val="22"/>
        </w:rPr>
        <w:t>Autorità di pubblica sicurezza, l</w:t>
      </w:r>
      <w:r w:rsidR="00B50AD6" w:rsidRPr="008864E0">
        <w:rPr>
          <w:sz w:val="22"/>
        </w:rPr>
        <w:t>’</w:t>
      </w:r>
      <w:r w:rsidR="003A2FAC" w:rsidRPr="008864E0">
        <w:rPr>
          <w:sz w:val="22"/>
        </w:rPr>
        <w:t xml:space="preserve">attivazione di ogni conseguente iniziativa. </w:t>
      </w:r>
    </w:p>
    <w:p w14:paraId="58F7954E" w14:textId="56B8EB9B" w:rsidR="00BB2292" w:rsidRPr="008864E0" w:rsidRDefault="00DC209C" w:rsidP="00807DCE">
      <w:pPr>
        <w:ind w:left="0" w:firstLine="0"/>
        <w:rPr>
          <w:sz w:val="22"/>
        </w:rPr>
      </w:pPr>
      <w:r w:rsidRPr="008864E0">
        <w:rPr>
          <w:sz w:val="22"/>
        </w:rPr>
        <w:t>Il F</w:t>
      </w:r>
      <w:r w:rsidR="003A2FAC" w:rsidRPr="008864E0">
        <w:rPr>
          <w:sz w:val="22"/>
        </w:rPr>
        <w:t>ornitore dichiara di conoscere e di accettare la clausola espressa che prevede la risoluzione immediata ed automatica del contratto, ovvero la revoca dell</w:t>
      </w:r>
      <w:r w:rsidR="00B50AD6" w:rsidRPr="008864E0">
        <w:rPr>
          <w:sz w:val="22"/>
        </w:rPr>
        <w:t>’</w:t>
      </w:r>
      <w:r w:rsidR="003A2FAC" w:rsidRPr="008864E0">
        <w:rPr>
          <w:sz w:val="22"/>
        </w:rPr>
        <w:t xml:space="preserve">autorizzazione al subappalto od al subcontratto, qualora dovessero essere comunicate dalla Prefettura, successivamente alla  stipula  del contratto o subcontratto, informazioni </w:t>
      </w:r>
      <w:proofErr w:type="spellStart"/>
      <w:r w:rsidR="003A2FAC" w:rsidRPr="008864E0">
        <w:rPr>
          <w:sz w:val="22"/>
        </w:rPr>
        <w:t>interdittive</w:t>
      </w:r>
      <w:proofErr w:type="spellEnd"/>
      <w:r w:rsidR="003A2FAC" w:rsidRPr="008864E0">
        <w:rPr>
          <w:sz w:val="22"/>
        </w:rPr>
        <w:t xml:space="preserve"> di cui all</w:t>
      </w:r>
      <w:r w:rsidR="00B50AD6" w:rsidRPr="008864E0">
        <w:rPr>
          <w:sz w:val="22"/>
        </w:rPr>
        <w:t>’</w:t>
      </w:r>
      <w:r w:rsidR="003A2FAC" w:rsidRPr="008864E0">
        <w:rPr>
          <w:sz w:val="22"/>
        </w:rPr>
        <w:t xml:space="preserve"> art.</w:t>
      </w:r>
      <w:r w:rsidR="00260296" w:rsidRPr="008864E0">
        <w:rPr>
          <w:sz w:val="22"/>
        </w:rPr>
        <w:t xml:space="preserve"> </w:t>
      </w:r>
      <w:r w:rsidR="003A2FAC" w:rsidRPr="008864E0">
        <w:rPr>
          <w:sz w:val="22"/>
        </w:rPr>
        <w:t xml:space="preserve">10 del </w:t>
      </w:r>
      <w:r w:rsidR="00260296" w:rsidRPr="008864E0">
        <w:rPr>
          <w:sz w:val="22"/>
        </w:rPr>
        <w:t>D.P.R</w:t>
      </w:r>
      <w:r w:rsidRPr="008864E0">
        <w:rPr>
          <w:sz w:val="22"/>
        </w:rPr>
        <w:t xml:space="preserve">. </w:t>
      </w:r>
      <w:r w:rsidR="003A2FAC" w:rsidRPr="008864E0">
        <w:rPr>
          <w:sz w:val="22"/>
        </w:rPr>
        <w:t>n. 252/ 1998, ovvero la sussistenza di ipotesi di collegamento formale e/ o sostanziale o di accordi con altre imprese partecipanti alle procedure concorsuali di interesse. Qualora il  contratto  sia  stato  stipulato nelle more dell</w:t>
      </w:r>
      <w:r w:rsidR="00B50AD6" w:rsidRPr="008864E0">
        <w:rPr>
          <w:sz w:val="22"/>
        </w:rPr>
        <w:t>’</w:t>
      </w:r>
      <w:r w:rsidR="003A2FAC" w:rsidRPr="008864E0">
        <w:rPr>
          <w:sz w:val="22"/>
        </w:rPr>
        <w:t>acquisizione delle informazioni del Prefetto, sarà applicata a carico dell</w:t>
      </w:r>
      <w:r w:rsidR="00B50AD6" w:rsidRPr="008864E0">
        <w:rPr>
          <w:sz w:val="22"/>
        </w:rPr>
        <w:t>’</w:t>
      </w:r>
      <w:r w:rsidR="003A2FAC" w:rsidRPr="008864E0">
        <w:rPr>
          <w:sz w:val="22"/>
        </w:rPr>
        <w:t xml:space="preserve"> impresa, oggetto dell</w:t>
      </w:r>
      <w:r w:rsidR="00B50AD6" w:rsidRPr="008864E0">
        <w:rPr>
          <w:sz w:val="22"/>
        </w:rPr>
        <w:t>’</w:t>
      </w:r>
      <w:r w:rsidR="003A2FAC" w:rsidRPr="008864E0">
        <w:rPr>
          <w:sz w:val="22"/>
        </w:rPr>
        <w:t xml:space="preserve">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singola </w:t>
      </w:r>
      <w:r w:rsidR="00260296" w:rsidRPr="008864E0">
        <w:rPr>
          <w:sz w:val="22"/>
        </w:rPr>
        <w:t>Azienda Sanitaria Provinciale</w:t>
      </w:r>
      <w:r w:rsidR="003A2FAC" w:rsidRPr="008864E0">
        <w:rPr>
          <w:sz w:val="22"/>
        </w:rPr>
        <w:t xml:space="preserve"> contraente del  relativo  importo dalle somme dovute all</w:t>
      </w:r>
      <w:r w:rsidR="00B50AD6" w:rsidRPr="008864E0">
        <w:rPr>
          <w:sz w:val="22"/>
        </w:rPr>
        <w:t>’</w:t>
      </w:r>
      <w:r w:rsidR="003A2FAC" w:rsidRPr="008864E0">
        <w:rPr>
          <w:sz w:val="22"/>
        </w:rPr>
        <w:t xml:space="preserve">impresa in relazione alla prima erogazione utile. </w:t>
      </w:r>
    </w:p>
    <w:p w14:paraId="68A1DAAB" w14:textId="2C8ABADC" w:rsidR="00BB2292" w:rsidRPr="008864E0" w:rsidRDefault="003A2FAC" w:rsidP="00C12741">
      <w:pPr>
        <w:spacing w:after="117"/>
        <w:ind w:left="0" w:firstLine="0"/>
        <w:rPr>
          <w:sz w:val="22"/>
        </w:rPr>
      </w:pPr>
      <w:r w:rsidRPr="008864E0">
        <w:rPr>
          <w:sz w:val="22"/>
        </w:rPr>
        <w:t>L</w:t>
      </w:r>
      <w:r w:rsidR="00B50AD6" w:rsidRPr="008864E0">
        <w:rPr>
          <w:sz w:val="22"/>
        </w:rPr>
        <w:t>’</w:t>
      </w:r>
      <w:r w:rsidRPr="008864E0">
        <w:rPr>
          <w:sz w:val="22"/>
        </w:rPr>
        <w:t>Impresa dichiara di conosc</w:t>
      </w:r>
      <w:r w:rsidR="00ED16A0" w:rsidRPr="008864E0">
        <w:rPr>
          <w:sz w:val="22"/>
        </w:rPr>
        <w:t xml:space="preserve">ere e di accettare la clausola risolutiva </w:t>
      </w:r>
      <w:r w:rsidRPr="008864E0">
        <w:rPr>
          <w:sz w:val="22"/>
        </w:rPr>
        <w:t>espressa dell</w:t>
      </w:r>
      <w:r w:rsidR="00B50AD6" w:rsidRPr="008864E0">
        <w:rPr>
          <w:sz w:val="22"/>
        </w:rPr>
        <w:t>’</w:t>
      </w:r>
      <w:r w:rsidR="00ED16A0" w:rsidRPr="008864E0">
        <w:rPr>
          <w:sz w:val="22"/>
        </w:rPr>
        <w:t xml:space="preserve">autorizzazione </w:t>
      </w:r>
      <w:r w:rsidRPr="008864E0">
        <w:rPr>
          <w:sz w:val="22"/>
        </w:rPr>
        <w:t xml:space="preserve">al subappalto od al subcontratto, in caso di grave e reiterato inadempimento delle disposizioni in materia di collocamento, igiene e sicurezza sul lavoro anche con riguardo alla nomina del responsabile della sicurezza e di tutela dei lavoratori in materia contrattuale e sindacale. </w:t>
      </w:r>
    </w:p>
    <w:p w14:paraId="244EB986" w14:textId="3D58A15D" w:rsidR="00BB2292" w:rsidRPr="008864E0" w:rsidRDefault="00807DCE">
      <w:pPr>
        <w:pStyle w:val="Titolo2"/>
        <w:ind w:left="173" w:right="181"/>
        <w:rPr>
          <w:sz w:val="22"/>
        </w:rPr>
      </w:pPr>
      <w:bookmarkStart w:id="17" w:name="_Toc198124821"/>
      <w:r w:rsidRPr="008864E0">
        <w:rPr>
          <w:sz w:val="22"/>
        </w:rPr>
        <w:t>Articolo 15</w:t>
      </w:r>
      <w:r w:rsidR="003A2FAC" w:rsidRPr="008864E0">
        <w:rPr>
          <w:sz w:val="22"/>
        </w:rPr>
        <w:t xml:space="preserve"> </w:t>
      </w:r>
      <w:r w:rsidR="00ED16A0" w:rsidRPr="008864E0">
        <w:rPr>
          <w:sz w:val="22"/>
        </w:rPr>
        <w:t>- Corrispettivi e modalità di pagamento</w:t>
      </w:r>
      <w:bookmarkEnd w:id="17"/>
      <w:r w:rsidR="00ED16A0" w:rsidRPr="008864E0">
        <w:rPr>
          <w:sz w:val="22"/>
        </w:rPr>
        <w:t xml:space="preserve"> </w:t>
      </w:r>
    </w:p>
    <w:p w14:paraId="7B3016A1" w14:textId="60A6CA9E" w:rsidR="00BB2292" w:rsidRPr="008864E0" w:rsidRDefault="003A2FAC" w:rsidP="00807DCE">
      <w:pPr>
        <w:spacing w:after="3" w:line="319" w:lineRule="auto"/>
        <w:ind w:left="0" w:right="293" w:firstLine="0"/>
        <w:rPr>
          <w:sz w:val="22"/>
        </w:rPr>
      </w:pPr>
      <w:r w:rsidRPr="008864E0">
        <w:rPr>
          <w:sz w:val="22"/>
        </w:rPr>
        <w:t xml:space="preserve">I corrispettivi dovuti al Fornitore dalle singole </w:t>
      </w:r>
      <w:r w:rsidR="00260296" w:rsidRPr="008864E0">
        <w:rPr>
          <w:sz w:val="22"/>
        </w:rPr>
        <w:t xml:space="preserve">Aziende Sanitarie Provinciali </w:t>
      </w:r>
      <w:r w:rsidR="00DC209C" w:rsidRPr="008864E0">
        <w:rPr>
          <w:sz w:val="22"/>
        </w:rPr>
        <w:t>c</w:t>
      </w:r>
      <w:r w:rsidRPr="008864E0">
        <w:rPr>
          <w:sz w:val="22"/>
        </w:rPr>
        <w:t>ontraenti per la prestazione oggetto di ciascun contratto d</w:t>
      </w:r>
      <w:r w:rsidR="00B50AD6" w:rsidRPr="008864E0">
        <w:rPr>
          <w:sz w:val="22"/>
        </w:rPr>
        <w:t>’</w:t>
      </w:r>
      <w:r w:rsidRPr="008864E0">
        <w:rPr>
          <w:sz w:val="22"/>
        </w:rPr>
        <w:t>appalto sono indicati nell</w:t>
      </w:r>
      <w:r w:rsidR="00B50AD6" w:rsidRPr="008864E0">
        <w:rPr>
          <w:sz w:val="22"/>
        </w:rPr>
        <w:t>’</w:t>
      </w:r>
      <w:r w:rsidR="00E91BBC" w:rsidRPr="008864E0">
        <w:rPr>
          <w:sz w:val="22"/>
        </w:rPr>
        <w:t>offerta economica</w:t>
      </w:r>
      <w:r w:rsidR="00C12741" w:rsidRPr="008864E0">
        <w:rPr>
          <w:sz w:val="22"/>
        </w:rPr>
        <w:t xml:space="preserve"> e la CUCRS non ha nessuna responsabilità nel corretto adempimento del pagamento delle fatture da parte delle singole Aziende nei termini di legge.</w:t>
      </w:r>
      <w:r w:rsidRPr="008864E0">
        <w:rPr>
          <w:sz w:val="22"/>
        </w:rPr>
        <w:t xml:space="preserve"> I corrispettivi dell</w:t>
      </w:r>
      <w:r w:rsidR="00B50AD6" w:rsidRPr="008864E0">
        <w:rPr>
          <w:sz w:val="22"/>
        </w:rPr>
        <w:t>’</w:t>
      </w:r>
      <w:r w:rsidR="00DC209C" w:rsidRPr="008864E0">
        <w:rPr>
          <w:sz w:val="22"/>
        </w:rPr>
        <w:t>appalto sono soggetti ad IVA</w:t>
      </w:r>
      <w:r w:rsidR="00E91BBC" w:rsidRPr="008864E0">
        <w:rPr>
          <w:sz w:val="22"/>
        </w:rPr>
        <w:t xml:space="preserve"> di legge. L</w:t>
      </w:r>
      <w:r w:rsidRPr="008864E0">
        <w:rPr>
          <w:sz w:val="22"/>
        </w:rPr>
        <w:t xml:space="preserve">a presente </w:t>
      </w:r>
      <w:r w:rsidR="00B50AD6" w:rsidRPr="008864E0">
        <w:rPr>
          <w:sz w:val="22"/>
        </w:rPr>
        <w:t>Convenzione</w:t>
      </w:r>
      <w:r w:rsidRPr="008864E0">
        <w:rPr>
          <w:sz w:val="22"/>
        </w:rPr>
        <w:t xml:space="preserve"> è soggetta all</w:t>
      </w:r>
      <w:r w:rsidR="00B50AD6" w:rsidRPr="008864E0">
        <w:rPr>
          <w:sz w:val="22"/>
        </w:rPr>
        <w:t>’</w:t>
      </w:r>
      <w:r w:rsidRPr="008864E0">
        <w:rPr>
          <w:sz w:val="22"/>
        </w:rPr>
        <w:t>imposta fissa di r</w:t>
      </w:r>
      <w:r w:rsidR="00C12741" w:rsidRPr="008864E0">
        <w:rPr>
          <w:sz w:val="22"/>
        </w:rPr>
        <w:t>egistro a carico del Fornitore in caso d’uso.</w:t>
      </w:r>
    </w:p>
    <w:p w14:paraId="7EE10D3B" w14:textId="77777777" w:rsidR="00BB2292" w:rsidRPr="008864E0" w:rsidRDefault="003A2FAC">
      <w:pPr>
        <w:spacing w:after="0" w:line="244" w:lineRule="auto"/>
        <w:ind w:left="0" w:right="9788" w:firstLine="0"/>
        <w:jc w:val="left"/>
        <w:rPr>
          <w:rFonts w:ascii="Garamond" w:hAnsi="Garamond"/>
          <w:sz w:val="22"/>
        </w:rPr>
      </w:pPr>
      <w:r w:rsidRPr="008864E0">
        <w:rPr>
          <w:rFonts w:ascii="Garamond" w:hAnsi="Garamond"/>
          <w:sz w:val="22"/>
        </w:rPr>
        <w:t xml:space="preserve">  </w:t>
      </w:r>
    </w:p>
    <w:p w14:paraId="1AC57C42" w14:textId="3F80661B" w:rsidR="00BB2292" w:rsidRPr="008864E0" w:rsidRDefault="003A2FAC">
      <w:pPr>
        <w:pStyle w:val="Titolo2"/>
        <w:ind w:left="173" w:right="761"/>
        <w:rPr>
          <w:sz w:val="22"/>
        </w:rPr>
      </w:pPr>
      <w:bookmarkStart w:id="18" w:name="_Toc198124822"/>
      <w:r w:rsidRPr="008864E0">
        <w:rPr>
          <w:sz w:val="22"/>
        </w:rPr>
        <w:t>A</w:t>
      </w:r>
      <w:r w:rsidR="00807DCE" w:rsidRPr="008864E0">
        <w:rPr>
          <w:sz w:val="22"/>
        </w:rPr>
        <w:t xml:space="preserve">rticolo 16 </w:t>
      </w:r>
      <w:r w:rsidR="00ED16A0" w:rsidRPr="008864E0">
        <w:rPr>
          <w:sz w:val="22"/>
        </w:rPr>
        <w:t>– Disposizioni finali</w:t>
      </w:r>
      <w:bookmarkEnd w:id="18"/>
    </w:p>
    <w:p w14:paraId="253CB224" w14:textId="1B7EB6BA" w:rsidR="00BB2292" w:rsidRPr="008864E0" w:rsidRDefault="003A2FAC" w:rsidP="00807DCE">
      <w:pPr>
        <w:spacing w:after="97"/>
        <w:ind w:left="0" w:firstLine="0"/>
        <w:rPr>
          <w:sz w:val="22"/>
        </w:rPr>
      </w:pPr>
      <w:r w:rsidRPr="008864E0">
        <w:rPr>
          <w:sz w:val="22"/>
        </w:rPr>
        <w:t xml:space="preserve">La presente </w:t>
      </w:r>
      <w:r w:rsidR="00B50AD6" w:rsidRPr="008864E0">
        <w:rPr>
          <w:sz w:val="22"/>
        </w:rPr>
        <w:t>Convenzione</w:t>
      </w:r>
      <w:r w:rsidRPr="008864E0">
        <w:rPr>
          <w:sz w:val="22"/>
        </w:rPr>
        <w:t xml:space="preserve"> costituisce manifestazione integrale</w:t>
      </w:r>
      <w:r w:rsidR="00324A7F" w:rsidRPr="008864E0">
        <w:rPr>
          <w:sz w:val="22"/>
        </w:rPr>
        <w:t xml:space="preserve"> della volontà negoziale delle P</w:t>
      </w:r>
      <w:r w:rsidRPr="008864E0">
        <w:rPr>
          <w:sz w:val="22"/>
        </w:rPr>
        <w:t>arti  che hanno altresì preso piena conoscenza di tutte le relative clausole, che dichiarano, quindi, di approvare specificamente singolarmente nonché nel loro insieme e, comunque,  qualunque  modifica al presente atto non potrà aver luogo e non potrà essere  provata  che  mediante  atto scritto; inoltre, l</w:t>
      </w:r>
      <w:r w:rsidR="00B50AD6" w:rsidRPr="008864E0">
        <w:rPr>
          <w:sz w:val="22"/>
        </w:rPr>
        <w:t>’</w:t>
      </w:r>
      <w:r w:rsidRPr="008864E0">
        <w:rPr>
          <w:sz w:val="22"/>
        </w:rPr>
        <w:t>eventuale invalidità o l</w:t>
      </w:r>
      <w:r w:rsidR="00B50AD6" w:rsidRPr="008864E0">
        <w:rPr>
          <w:sz w:val="22"/>
        </w:rPr>
        <w:t>’</w:t>
      </w:r>
      <w:r w:rsidRPr="008864E0">
        <w:rPr>
          <w:sz w:val="22"/>
        </w:rPr>
        <w:t xml:space="preserve">inefficacia di una delle </w:t>
      </w:r>
      <w:r w:rsidRPr="008864E0">
        <w:rPr>
          <w:sz w:val="22"/>
        </w:rPr>
        <w:lastRenderedPageBreak/>
        <w:t xml:space="preserve">clausole della </w:t>
      </w:r>
      <w:r w:rsidR="00B50AD6" w:rsidRPr="008864E0">
        <w:rPr>
          <w:sz w:val="22"/>
        </w:rPr>
        <w:t>Convenzione</w:t>
      </w:r>
      <w:r w:rsidRPr="008864E0">
        <w:rPr>
          <w:sz w:val="22"/>
        </w:rPr>
        <w:t xml:space="preserve"> e/ o dei singoli Contratti di fornitura non comporta l</w:t>
      </w:r>
      <w:r w:rsidR="00B50AD6" w:rsidRPr="008864E0">
        <w:rPr>
          <w:sz w:val="22"/>
        </w:rPr>
        <w:t>’</w:t>
      </w:r>
      <w:r w:rsidRPr="008864E0">
        <w:rPr>
          <w:sz w:val="22"/>
        </w:rPr>
        <w:t xml:space="preserve">invalidità od inefficacia dei medesimi atti nel loro complesso. </w:t>
      </w:r>
    </w:p>
    <w:p w14:paraId="5F3C5F1C" w14:textId="2EBD7D42" w:rsidR="00DC209C" w:rsidRPr="008864E0" w:rsidRDefault="003A2FAC" w:rsidP="00635966">
      <w:pPr>
        <w:ind w:left="0" w:firstLine="0"/>
        <w:rPr>
          <w:sz w:val="22"/>
        </w:rPr>
      </w:pPr>
      <w:r w:rsidRPr="008864E0">
        <w:rPr>
          <w:sz w:val="22"/>
        </w:rPr>
        <w:t xml:space="preserve">Qualsiasi omissione o ritardo nella richiesta di adempimento della </w:t>
      </w:r>
      <w:r w:rsidR="00B50AD6" w:rsidRPr="008864E0">
        <w:rPr>
          <w:sz w:val="22"/>
        </w:rPr>
        <w:t>Convenzione</w:t>
      </w:r>
      <w:r w:rsidRPr="008864E0">
        <w:rPr>
          <w:sz w:val="22"/>
        </w:rPr>
        <w:t xml:space="preserve"> o dei singoli </w:t>
      </w:r>
      <w:r w:rsidR="00DC209C" w:rsidRPr="008864E0">
        <w:rPr>
          <w:sz w:val="22"/>
        </w:rPr>
        <w:t>c</w:t>
      </w:r>
      <w:r w:rsidRPr="008864E0">
        <w:rPr>
          <w:sz w:val="22"/>
        </w:rPr>
        <w:t>ontratti (o di parte di essi) da parte della C.U.C. Regione Siciliana</w:t>
      </w:r>
      <w:r w:rsidR="00635966" w:rsidRPr="008864E0">
        <w:rPr>
          <w:sz w:val="22"/>
        </w:rPr>
        <w:t xml:space="preserve"> e/o</w:t>
      </w:r>
      <w:r w:rsidRPr="008864E0">
        <w:rPr>
          <w:sz w:val="22"/>
        </w:rPr>
        <w:t xml:space="preserve"> </w:t>
      </w:r>
      <w:r w:rsidR="00635966" w:rsidRPr="008864E0">
        <w:rPr>
          <w:sz w:val="22"/>
        </w:rPr>
        <w:t>de</w:t>
      </w:r>
      <w:r w:rsidR="00DC209C" w:rsidRPr="008864E0">
        <w:rPr>
          <w:sz w:val="22"/>
        </w:rPr>
        <w:t xml:space="preserve">lle </w:t>
      </w:r>
      <w:r w:rsidR="00260296" w:rsidRPr="008864E0">
        <w:rPr>
          <w:sz w:val="22"/>
        </w:rPr>
        <w:t xml:space="preserve">Aziende Sanitarie Provinciali </w:t>
      </w:r>
      <w:r w:rsidR="00DC209C" w:rsidRPr="008864E0">
        <w:rPr>
          <w:sz w:val="22"/>
        </w:rPr>
        <w:t>contraenti,</w:t>
      </w:r>
      <w:r w:rsidRPr="008864E0">
        <w:rPr>
          <w:sz w:val="22"/>
        </w:rPr>
        <w:t xml:space="preserve"> non costituisce in nessun caso rinuncia ai diritti loro spettanti che le medesime Parti si riservano comunque di far valere nei limiti di legge. Con la presente </w:t>
      </w:r>
      <w:r w:rsidR="00B50AD6" w:rsidRPr="008864E0">
        <w:rPr>
          <w:sz w:val="22"/>
        </w:rPr>
        <w:t>Convenzione</w:t>
      </w:r>
      <w:r w:rsidRPr="008864E0">
        <w:rPr>
          <w:sz w:val="22"/>
        </w:rPr>
        <w:t xml:space="preserve"> si intendono regolati tutti i termini generali del rapporto tra le Parti;  in conseguenza esso non verrà sostituito o superato dai </w:t>
      </w:r>
      <w:r w:rsidR="00DC209C" w:rsidRPr="008864E0">
        <w:rPr>
          <w:sz w:val="22"/>
        </w:rPr>
        <w:t xml:space="preserve">contratti di fornitura e sopravvivrà ai detti contratti </w:t>
      </w:r>
      <w:r w:rsidRPr="008864E0">
        <w:rPr>
          <w:sz w:val="22"/>
        </w:rPr>
        <w:t xml:space="preserve">continuando, con essi, a regolare la materia tra le Parti; in caso di contrasto, le previsioni del presente atto prevarranno su quelle dei </w:t>
      </w:r>
      <w:r w:rsidR="00DC209C" w:rsidRPr="008864E0">
        <w:rPr>
          <w:sz w:val="22"/>
        </w:rPr>
        <w:t>contratti di fornitura</w:t>
      </w:r>
      <w:r w:rsidRPr="008864E0">
        <w:rPr>
          <w:sz w:val="22"/>
        </w:rPr>
        <w:t>, salvo diversa esp</w:t>
      </w:r>
      <w:r w:rsidR="00324A7F" w:rsidRPr="008864E0">
        <w:rPr>
          <w:sz w:val="22"/>
        </w:rPr>
        <w:t>ressa volontà derogativa delle P</w:t>
      </w:r>
      <w:r w:rsidRPr="008864E0">
        <w:rPr>
          <w:sz w:val="22"/>
        </w:rPr>
        <w:t>arti manifestata per iscritto e nell</w:t>
      </w:r>
      <w:r w:rsidR="00B50AD6" w:rsidRPr="008864E0">
        <w:rPr>
          <w:sz w:val="22"/>
        </w:rPr>
        <w:t>’</w:t>
      </w:r>
      <w:r w:rsidRPr="008864E0">
        <w:rPr>
          <w:sz w:val="22"/>
        </w:rPr>
        <w:t xml:space="preserve">interesse adeguatamente motivato da parte della singola </w:t>
      </w:r>
      <w:r w:rsidR="00260296" w:rsidRPr="008864E0">
        <w:rPr>
          <w:sz w:val="22"/>
        </w:rPr>
        <w:t>Azienda Sanitaria Provinciale</w:t>
      </w:r>
      <w:r w:rsidRPr="008864E0">
        <w:rPr>
          <w:sz w:val="22"/>
        </w:rPr>
        <w:t xml:space="preserve"> contraente. </w:t>
      </w:r>
    </w:p>
    <w:p w14:paraId="1F18749C" w14:textId="1436391C" w:rsidR="00BB2292" w:rsidRPr="008864E0" w:rsidRDefault="00807DCE">
      <w:pPr>
        <w:pStyle w:val="Titolo2"/>
        <w:ind w:left="173" w:right="160"/>
        <w:rPr>
          <w:sz w:val="22"/>
        </w:rPr>
      </w:pPr>
      <w:bookmarkStart w:id="19" w:name="_Toc198124823"/>
      <w:r w:rsidRPr="008864E0">
        <w:rPr>
          <w:sz w:val="22"/>
        </w:rPr>
        <w:t>Articolo 17</w:t>
      </w:r>
      <w:r w:rsidR="003A2FAC" w:rsidRPr="008864E0">
        <w:rPr>
          <w:sz w:val="22"/>
        </w:rPr>
        <w:t xml:space="preserve"> </w:t>
      </w:r>
      <w:r w:rsidR="00ED16A0" w:rsidRPr="008864E0">
        <w:rPr>
          <w:sz w:val="22"/>
        </w:rPr>
        <w:t>- Foro competente</w:t>
      </w:r>
      <w:bookmarkEnd w:id="19"/>
      <w:r w:rsidR="00ED16A0" w:rsidRPr="008864E0">
        <w:rPr>
          <w:sz w:val="22"/>
        </w:rPr>
        <w:t xml:space="preserve"> </w:t>
      </w:r>
    </w:p>
    <w:p w14:paraId="083E50BA" w14:textId="367B1D60" w:rsidR="00BB2292" w:rsidRPr="008864E0" w:rsidRDefault="003A2FAC" w:rsidP="00F358AE">
      <w:pPr>
        <w:spacing w:after="117" w:line="240" w:lineRule="auto"/>
        <w:ind w:left="0" w:firstLine="0"/>
        <w:rPr>
          <w:sz w:val="22"/>
        </w:rPr>
      </w:pPr>
      <w:r w:rsidRPr="008864E0">
        <w:rPr>
          <w:sz w:val="22"/>
        </w:rPr>
        <w:t xml:space="preserve">Per le controversie sorte relativamente alla presente </w:t>
      </w:r>
      <w:r w:rsidR="00B50AD6" w:rsidRPr="008864E0">
        <w:rPr>
          <w:sz w:val="22"/>
        </w:rPr>
        <w:t>Convenzione</w:t>
      </w:r>
      <w:r w:rsidRPr="008864E0">
        <w:rPr>
          <w:sz w:val="22"/>
        </w:rPr>
        <w:t xml:space="preserve"> stipulata tra la C.U.C. - Regione Siciliana è competente il Foro di Palermo. </w:t>
      </w:r>
    </w:p>
    <w:p w14:paraId="65E49D7F" w14:textId="765E15B0" w:rsidR="00F358AE" w:rsidRPr="008864E0" w:rsidRDefault="00635966" w:rsidP="00F358AE">
      <w:pPr>
        <w:spacing w:line="240" w:lineRule="auto"/>
        <w:ind w:left="0"/>
        <w:rPr>
          <w:rFonts w:eastAsia="Calibri"/>
          <w:kern w:val="2"/>
          <w:sz w:val="22"/>
          <w:lang w:bidi="hi-IN"/>
          <w14:ligatures w14:val="standardContextual"/>
        </w:rPr>
      </w:pPr>
      <w:r w:rsidRPr="008864E0">
        <w:rPr>
          <w:sz w:val="22"/>
        </w:rPr>
        <w:t xml:space="preserve">Per le </w:t>
      </w:r>
      <w:r w:rsidR="00F358AE" w:rsidRPr="008864E0">
        <w:rPr>
          <w:rFonts w:eastAsia="Calibri"/>
          <w:kern w:val="2"/>
          <w:sz w:val="22"/>
          <w:lang w:bidi="hi-IN"/>
          <w14:ligatures w14:val="standardContextual"/>
        </w:rPr>
        <w:t xml:space="preserve">controversie derivanti dai singoli contratti attuativi nell’esecuzione degli stessi sarà competente </w:t>
      </w:r>
      <w:r w:rsidR="00F358AE" w:rsidRPr="008864E0">
        <w:rPr>
          <w:rFonts w:eastAsia="Calibri"/>
          <w:w w:val="105"/>
          <w:kern w:val="2"/>
          <w:sz w:val="22"/>
          <w:lang w:bidi="hi-IN"/>
          <w14:ligatures w14:val="standardContextual"/>
        </w:rPr>
        <w:t>il Foro di pertinenza dell’Azienda Sanitaria di riferimento.</w:t>
      </w:r>
      <w:r w:rsidR="00F358AE" w:rsidRPr="008864E0">
        <w:rPr>
          <w:rFonts w:eastAsia="Calibri"/>
          <w:kern w:val="2"/>
          <w:sz w:val="22"/>
          <w:lang w:bidi="hi-IN"/>
          <w14:ligatures w14:val="standardContextual"/>
        </w:rPr>
        <w:t xml:space="preserve">  </w:t>
      </w:r>
    </w:p>
    <w:p w14:paraId="0E7B0B0C" w14:textId="77777777" w:rsidR="00F358AE" w:rsidRPr="008864E0" w:rsidRDefault="00F358AE" w:rsidP="00F358AE">
      <w:pPr>
        <w:spacing w:after="42" w:line="240" w:lineRule="auto"/>
        <w:ind w:left="0" w:right="49" w:firstLine="0"/>
        <w:rPr>
          <w:rFonts w:eastAsia="Calibri"/>
          <w:b/>
          <w:kern w:val="2"/>
          <w:sz w:val="22"/>
          <w:lang w:bidi="hi-IN"/>
          <w14:ligatures w14:val="standardContextual"/>
        </w:rPr>
      </w:pPr>
    </w:p>
    <w:p w14:paraId="645AC6D9" w14:textId="38A95C80" w:rsidR="00BB2292" w:rsidRPr="008864E0" w:rsidRDefault="00BB2292">
      <w:pPr>
        <w:spacing w:after="0" w:line="259" w:lineRule="auto"/>
        <w:ind w:left="0" w:right="0" w:firstLine="0"/>
        <w:jc w:val="left"/>
        <w:rPr>
          <w:sz w:val="22"/>
        </w:rPr>
      </w:pPr>
    </w:p>
    <w:p w14:paraId="098B60C1" w14:textId="77777777" w:rsidR="00BB2292" w:rsidRPr="008864E0" w:rsidRDefault="003A2FAC">
      <w:pPr>
        <w:tabs>
          <w:tab w:val="center" w:pos="2040"/>
        </w:tabs>
        <w:ind w:left="0" w:right="0" w:firstLine="0"/>
        <w:jc w:val="left"/>
        <w:rPr>
          <w:sz w:val="22"/>
        </w:rPr>
      </w:pPr>
      <w:r w:rsidRPr="008864E0">
        <w:rPr>
          <w:sz w:val="22"/>
        </w:rPr>
        <w:t xml:space="preserve">Palermo, lì </w:t>
      </w:r>
      <w:r w:rsidRPr="008864E0">
        <w:rPr>
          <w:sz w:val="22"/>
          <w:u w:val="single" w:color="000000"/>
        </w:rPr>
        <w:t xml:space="preserve">  </w:t>
      </w:r>
      <w:r w:rsidRPr="008864E0">
        <w:rPr>
          <w:sz w:val="22"/>
          <w:u w:val="single" w:color="000000"/>
        </w:rPr>
        <w:tab/>
      </w:r>
      <w:r w:rsidRPr="008864E0">
        <w:rPr>
          <w:sz w:val="22"/>
        </w:rPr>
        <w:t xml:space="preserve"> </w:t>
      </w:r>
    </w:p>
    <w:tbl>
      <w:tblPr>
        <w:tblStyle w:val="TableGrid"/>
        <w:tblW w:w="8683" w:type="dxa"/>
        <w:tblInd w:w="113" w:type="dxa"/>
        <w:tblLook w:val="04A0" w:firstRow="1" w:lastRow="0" w:firstColumn="1" w:lastColumn="0" w:noHBand="0" w:noVBand="1"/>
      </w:tblPr>
      <w:tblGrid>
        <w:gridCol w:w="1928"/>
        <w:gridCol w:w="4455"/>
        <w:gridCol w:w="2300"/>
      </w:tblGrid>
      <w:tr w:rsidR="00BB2292" w:rsidRPr="008864E0" w14:paraId="72C89202" w14:textId="77777777">
        <w:trPr>
          <w:trHeight w:val="292"/>
        </w:trPr>
        <w:tc>
          <w:tcPr>
            <w:tcW w:w="1928" w:type="dxa"/>
            <w:tcBorders>
              <w:top w:val="nil"/>
              <w:left w:val="nil"/>
              <w:bottom w:val="nil"/>
              <w:right w:val="nil"/>
            </w:tcBorders>
          </w:tcPr>
          <w:p w14:paraId="430B917F" w14:textId="6AD5C5AF" w:rsidR="00BB2292" w:rsidRPr="008864E0" w:rsidRDefault="003A2FAC">
            <w:pPr>
              <w:spacing w:after="0" w:line="259" w:lineRule="auto"/>
              <w:ind w:left="0" w:right="0" w:firstLine="0"/>
              <w:jc w:val="left"/>
              <w:rPr>
                <w:sz w:val="22"/>
              </w:rPr>
            </w:pPr>
            <w:r w:rsidRPr="008864E0">
              <w:rPr>
                <w:sz w:val="22"/>
              </w:rPr>
              <w:t>C</w:t>
            </w:r>
            <w:r w:rsidR="00260296" w:rsidRPr="008864E0">
              <w:rPr>
                <w:sz w:val="22"/>
              </w:rPr>
              <w:t>.</w:t>
            </w:r>
            <w:r w:rsidRPr="008864E0">
              <w:rPr>
                <w:sz w:val="22"/>
              </w:rPr>
              <w:t>U</w:t>
            </w:r>
            <w:r w:rsidR="00260296" w:rsidRPr="008864E0">
              <w:rPr>
                <w:sz w:val="22"/>
              </w:rPr>
              <w:t>.</w:t>
            </w:r>
            <w:r w:rsidRPr="008864E0">
              <w:rPr>
                <w:sz w:val="22"/>
              </w:rPr>
              <w:t>C</w:t>
            </w:r>
            <w:r w:rsidR="00260296" w:rsidRPr="008864E0">
              <w:rPr>
                <w:sz w:val="22"/>
              </w:rPr>
              <w:t>.</w:t>
            </w:r>
            <w:r w:rsidRPr="008864E0">
              <w:rPr>
                <w:sz w:val="22"/>
              </w:rPr>
              <w:t xml:space="preserve"> Sicilia </w:t>
            </w:r>
          </w:p>
        </w:tc>
        <w:tc>
          <w:tcPr>
            <w:tcW w:w="4455" w:type="dxa"/>
            <w:tcBorders>
              <w:top w:val="nil"/>
              <w:left w:val="nil"/>
              <w:bottom w:val="nil"/>
              <w:right w:val="nil"/>
            </w:tcBorders>
          </w:tcPr>
          <w:p w14:paraId="2DD9969F" w14:textId="77777777" w:rsidR="00BB2292" w:rsidRPr="008864E0" w:rsidRDefault="00BB2292">
            <w:pPr>
              <w:spacing w:after="160" w:line="259" w:lineRule="auto"/>
              <w:ind w:left="0" w:right="0" w:firstLine="0"/>
              <w:jc w:val="left"/>
              <w:rPr>
                <w:sz w:val="22"/>
              </w:rPr>
            </w:pPr>
          </w:p>
        </w:tc>
        <w:tc>
          <w:tcPr>
            <w:tcW w:w="2300" w:type="dxa"/>
            <w:tcBorders>
              <w:top w:val="nil"/>
              <w:left w:val="nil"/>
              <w:bottom w:val="nil"/>
              <w:right w:val="nil"/>
            </w:tcBorders>
          </w:tcPr>
          <w:p w14:paraId="0F74114E" w14:textId="77777777" w:rsidR="00BB2292" w:rsidRPr="008864E0" w:rsidRDefault="003A2FAC">
            <w:pPr>
              <w:spacing w:after="0" w:line="259" w:lineRule="auto"/>
              <w:ind w:left="0" w:right="0" w:firstLine="0"/>
              <w:jc w:val="left"/>
              <w:rPr>
                <w:sz w:val="22"/>
              </w:rPr>
            </w:pPr>
            <w:r w:rsidRPr="008864E0">
              <w:rPr>
                <w:sz w:val="22"/>
              </w:rPr>
              <w:t xml:space="preserve">IL FORNITORE </w:t>
            </w:r>
          </w:p>
        </w:tc>
      </w:tr>
      <w:tr w:rsidR="00BB2292" w:rsidRPr="008864E0" w14:paraId="50F08232" w14:textId="77777777">
        <w:trPr>
          <w:trHeight w:val="292"/>
        </w:trPr>
        <w:tc>
          <w:tcPr>
            <w:tcW w:w="1928" w:type="dxa"/>
            <w:tcBorders>
              <w:top w:val="nil"/>
              <w:left w:val="nil"/>
              <w:bottom w:val="nil"/>
              <w:right w:val="nil"/>
            </w:tcBorders>
          </w:tcPr>
          <w:p w14:paraId="13964B2B" w14:textId="06800829" w:rsidR="00BB2292" w:rsidRPr="008864E0" w:rsidRDefault="00260296">
            <w:pPr>
              <w:spacing w:after="0" w:line="259" w:lineRule="auto"/>
              <w:ind w:left="0" w:right="0" w:firstLine="0"/>
              <w:jc w:val="left"/>
              <w:rPr>
                <w:sz w:val="22"/>
              </w:rPr>
            </w:pPr>
            <w:r w:rsidRPr="008864E0">
              <w:rPr>
                <w:sz w:val="22"/>
              </w:rPr>
              <w:t xml:space="preserve">Avv. </w:t>
            </w:r>
            <w:r w:rsidR="003A2FAC" w:rsidRPr="008864E0">
              <w:rPr>
                <w:sz w:val="22"/>
                <w:u w:val="single" w:color="000000"/>
              </w:rPr>
              <w:t xml:space="preserve">  </w:t>
            </w:r>
          </w:p>
        </w:tc>
        <w:tc>
          <w:tcPr>
            <w:tcW w:w="4455" w:type="dxa"/>
            <w:tcBorders>
              <w:top w:val="nil"/>
              <w:left w:val="nil"/>
              <w:bottom w:val="nil"/>
              <w:right w:val="nil"/>
            </w:tcBorders>
          </w:tcPr>
          <w:p w14:paraId="07CE6E97" w14:textId="77777777" w:rsidR="00BB2292" w:rsidRPr="008864E0" w:rsidRDefault="003A2FAC">
            <w:pPr>
              <w:spacing w:after="0" w:line="259" w:lineRule="auto"/>
              <w:ind w:left="218" w:right="0" w:firstLine="0"/>
              <w:jc w:val="left"/>
              <w:rPr>
                <w:sz w:val="22"/>
              </w:rPr>
            </w:pPr>
            <w:r w:rsidRPr="008864E0">
              <w:rPr>
                <w:sz w:val="22"/>
              </w:rPr>
              <w:t xml:space="preserve"> </w:t>
            </w:r>
          </w:p>
        </w:tc>
        <w:tc>
          <w:tcPr>
            <w:tcW w:w="2300" w:type="dxa"/>
            <w:tcBorders>
              <w:top w:val="nil"/>
              <w:left w:val="nil"/>
              <w:bottom w:val="nil"/>
              <w:right w:val="nil"/>
            </w:tcBorders>
          </w:tcPr>
          <w:p w14:paraId="157552A7" w14:textId="77777777" w:rsidR="00BB2292" w:rsidRPr="008864E0" w:rsidRDefault="003A2FAC">
            <w:pPr>
              <w:spacing w:after="0" w:line="259" w:lineRule="auto"/>
              <w:ind w:left="0" w:right="0" w:firstLine="0"/>
              <w:rPr>
                <w:sz w:val="22"/>
              </w:rPr>
            </w:pPr>
            <w:r w:rsidRPr="008864E0">
              <w:rPr>
                <w:sz w:val="22"/>
              </w:rPr>
              <w:t xml:space="preserve">Il legale rappresentante </w:t>
            </w:r>
          </w:p>
        </w:tc>
      </w:tr>
    </w:tbl>
    <w:p w14:paraId="35BF947A" w14:textId="77777777" w:rsidR="00BB2292" w:rsidRPr="008864E0" w:rsidRDefault="003A2FAC">
      <w:pPr>
        <w:spacing w:after="0" w:line="259" w:lineRule="auto"/>
        <w:ind w:left="0" w:right="0" w:firstLine="0"/>
        <w:jc w:val="left"/>
        <w:rPr>
          <w:sz w:val="22"/>
        </w:rPr>
      </w:pPr>
      <w:r w:rsidRPr="008864E0">
        <w:rPr>
          <w:sz w:val="22"/>
        </w:rPr>
        <w:t xml:space="preserve"> </w:t>
      </w:r>
    </w:p>
    <w:p w14:paraId="11AFDDC5" w14:textId="77777777" w:rsidR="00BB2292" w:rsidRPr="008864E0" w:rsidRDefault="003A2FAC">
      <w:pPr>
        <w:spacing w:after="17" w:line="259" w:lineRule="auto"/>
        <w:ind w:left="114" w:right="0" w:firstLine="0"/>
        <w:jc w:val="left"/>
        <w:rPr>
          <w:sz w:val="22"/>
        </w:rPr>
      </w:pPr>
      <w:r w:rsidRPr="008864E0">
        <w:rPr>
          <w:rFonts w:eastAsia="Calibri"/>
          <w:noProof/>
          <w:sz w:val="22"/>
        </w:rPr>
        <mc:AlternateContent>
          <mc:Choice Requires="wpg">
            <w:drawing>
              <wp:inline distT="0" distB="0" distL="0" distR="0" wp14:anchorId="4CB80FA4" wp14:editId="4C3CE6F0">
                <wp:extent cx="5577840" cy="7620"/>
                <wp:effectExtent l="0" t="0" r="0" b="0"/>
                <wp:docPr id="24633" name="Group 24633"/>
                <wp:cNvGraphicFramePr/>
                <a:graphic xmlns:a="http://schemas.openxmlformats.org/drawingml/2006/main">
                  <a:graphicData uri="http://schemas.microsoft.com/office/word/2010/wordprocessingGroup">
                    <wpg:wgp>
                      <wpg:cNvGrpSpPr/>
                      <wpg:grpSpPr>
                        <a:xfrm>
                          <a:off x="0" y="0"/>
                          <a:ext cx="5577840" cy="7620"/>
                          <a:chOff x="0" y="0"/>
                          <a:chExt cx="5577840" cy="7620"/>
                        </a:xfrm>
                      </wpg:grpSpPr>
                      <wps:wsp>
                        <wps:cNvPr id="3134" name="Shape 3134"/>
                        <wps:cNvSpPr/>
                        <wps:spPr>
                          <a:xfrm>
                            <a:off x="0" y="0"/>
                            <a:ext cx="1524000" cy="0"/>
                          </a:xfrm>
                          <a:custGeom>
                            <a:avLst/>
                            <a:gdLst/>
                            <a:ahLst/>
                            <a:cxnLst/>
                            <a:rect l="0" t="0" r="0" b="0"/>
                            <a:pathLst>
                              <a:path w="1524000">
                                <a:moveTo>
                                  <a:pt x="0" y="0"/>
                                </a:moveTo>
                                <a:lnTo>
                                  <a:pt x="152400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135" name="Shape 3135"/>
                        <wps:cNvSpPr/>
                        <wps:spPr>
                          <a:xfrm>
                            <a:off x="4053840" y="0"/>
                            <a:ext cx="1524000" cy="0"/>
                          </a:xfrm>
                          <a:custGeom>
                            <a:avLst/>
                            <a:gdLst/>
                            <a:ahLst/>
                            <a:cxnLst/>
                            <a:rect l="0" t="0" r="0" b="0"/>
                            <a:pathLst>
                              <a:path w="1524000">
                                <a:moveTo>
                                  <a:pt x="0" y="0"/>
                                </a:moveTo>
                                <a:lnTo>
                                  <a:pt x="15240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4633" style="width:439.2pt;height:0.6pt;mso-position-horizontal-relative:char;mso-position-vertical-relative:line" coordsize="55778,76">
                <v:shape id="Shape 3134" style="position:absolute;width:15240;height:0;left:0;top:0;" coordsize="1524000,0" path="m0,0l1524000,0">
                  <v:stroke weight="0.6pt" endcap="flat" joinstyle="round" on="true" color="#000000"/>
                  <v:fill on="false" color="#000000" opacity="0"/>
                </v:shape>
                <v:shape id="Shape 3135" style="position:absolute;width:15240;height:0;left:40538;top:0;" coordsize="1524000,0" path="m0,0l1524000,0">
                  <v:stroke weight="0.6pt" endcap="flat" joinstyle="round" on="true" color="#000000"/>
                  <v:fill on="false" color="#000000" opacity="0"/>
                </v:shape>
              </v:group>
            </w:pict>
          </mc:Fallback>
        </mc:AlternateContent>
      </w:r>
    </w:p>
    <w:p w14:paraId="22DB930E" w14:textId="77777777" w:rsidR="00BB2292" w:rsidRPr="008864E0" w:rsidRDefault="003A2FAC">
      <w:pPr>
        <w:spacing w:after="100" w:line="259" w:lineRule="auto"/>
        <w:ind w:left="0" w:right="0" w:firstLine="0"/>
        <w:jc w:val="left"/>
        <w:rPr>
          <w:sz w:val="22"/>
        </w:rPr>
      </w:pPr>
      <w:r w:rsidRPr="008864E0">
        <w:rPr>
          <w:sz w:val="22"/>
        </w:rPr>
        <w:t xml:space="preserve"> </w:t>
      </w:r>
    </w:p>
    <w:p w14:paraId="5CA5344F" w14:textId="77777777" w:rsidR="00BB2292" w:rsidRPr="008864E0" w:rsidRDefault="003A2FAC">
      <w:pPr>
        <w:spacing w:after="71"/>
        <w:ind w:left="108"/>
        <w:rPr>
          <w:sz w:val="22"/>
        </w:rPr>
      </w:pPr>
      <w:r w:rsidRPr="008864E0">
        <w:rPr>
          <w:sz w:val="22"/>
        </w:rPr>
        <w:t xml:space="preserve">[da inserire in caso di firma digitale] </w:t>
      </w:r>
    </w:p>
    <w:p w14:paraId="48D4ABB1" w14:textId="77777777" w:rsidR="00BB2292" w:rsidRPr="008864E0" w:rsidRDefault="003A2FAC">
      <w:pPr>
        <w:spacing w:after="0" w:line="259" w:lineRule="auto"/>
        <w:ind w:left="0" w:right="0" w:firstLine="0"/>
        <w:jc w:val="left"/>
        <w:rPr>
          <w:rFonts w:ascii="Garamond" w:hAnsi="Garamond"/>
          <w:sz w:val="22"/>
        </w:rPr>
      </w:pPr>
      <w:r w:rsidRPr="008864E0">
        <w:rPr>
          <w:rFonts w:ascii="Garamond" w:hAnsi="Garamond"/>
          <w:sz w:val="22"/>
        </w:rPr>
        <w:t xml:space="preserve"> </w:t>
      </w:r>
    </w:p>
    <w:p w14:paraId="2117D462" w14:textId="307F1462" w:rsidR="00BB2292" w:rsidRPr="008864E0" w:rsidRDefault="00BB2292">
      <w:pPr>
        <w:spacing w:after="0" w:line="259" w:lineRule="auto"/>
        <w:ind w:left="0" w:right="0" w:firstLine="0"/>
        <w:jc w:val="left"/>
        <w:rPr>
          <w:rFonts w:ascii="Garamond" w:hAnsi="Garamond"/>
          <w:sz w:val="22"/>
        </w:rPr>
      </w:pPr>
    </w:p>
    <w:sectPr w:rsidR="00BB2292" w:rsidRPr="008864E0" w:rsidSect="004C4285">
      <w:headerReference w:type="even" r:id="rId9"/>
      <w:headerReference w:type="default" r:id="rId10"/>
      <w:footerReference w:type="even" r:id="rId11"/>
      <w:footerReference w:type="default" r:id="rId12"/>
      <w:headerReference w:type="first" r:id="rId13"/>
      <w:footerReference w:type="first" r:id="rId14"/>
      <w:pgSz w:w="11911" w:h="16841"/>
      <w:pgMar w:top="1089" w:right="1013" w:bottom="1135" w:left="1020"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6AA4" w14:textId="77777777" w:rsidR="003C4412" w:rsidRDefault="003C4412">
      <w:pPr>
        <w:spacing w:after="0" w:line="240" w:lineRule="auto"/>
      </w:pPr>
      <w:r>
        <w:separator/>
      </w:r>
    </w:p>
  </w:endnote>
  <w:endnote w:type="continuationSeparator" w:id="0">
    <w:p w14:paraId="06D7FF65" w14:textId="77777777" w:rsidR="003C4412" w:rsidRDefault="003C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A693" w14:textId="527D91D6" w:rsidR="003C4412" w:rsidRDefault="003C4412">
    <w:pPr>
      <w:spacing w:after="0" w:line="350" w:lineRule="auto"/>
      <w:ind w:left="113" w:right="0" w:hanging="113"/>
    </w:pPr>
    <w:r>
      <w:rPr>
        <w:sz w:val="20"/>
      </w:rPr>
      <w:t xml:space="preserve"> </w:t>
    </w:r>
    <w:r>
      <w:rPr>
        <w:sz w:val="16"/>
      </w:rPr>
      <w:t xml:space="preserve">Gara a procedura aperta ai sensi del </w:t>
    </w:r>
    <w:proofErr w:type="gramStart"/>
    <w:r>
      <w:rPr>
        <w:sz w:val="16"/>
      </w:rPr>
      <w:t>D.Lgs</w:t>
    </w:r>
    <w:proofErr w:type="gramEnd"/>
    <w:r>
      <w:rPr>
        <w:sz w:val="16"/>
      </w:rPr>
      <w:t>. 50/2016 per la prestazione della fornitura in somministrazione, tramite Convenzione, per la durata di       tre anni consecutivi, di materiale di cancelleria (</w:t>
    </w:r>
    <w:proofErr w:type="spellStart"/>
    <w:proofErr w:type="gramStart"/>
    <w:r>
      <w:rPr>
        <w:sz w:val="16"/>
      </w:rPr>
      <w:t>n.gara</w:t>
    </w:r>
    <w:proofErr w:type="spellEnd"/>
    <w:proofErr w:type="gramEnd"/>
    <w:r>
      <w:rPr>
        <w:sz w:val="16"/>
      </w:rPr>
      <w:t xml:space="preserve"> ANAC 7997085)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069F" w14:textId="246D7A14" w:rsidR="00A32B17" w:rsidRDefault="00A32B17">
    <w:pPr>
      <w:pStyle w:val="Pidipa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864E0">
      <w:rPr>
        <w:caps/>
        <w:noProof/>
        <w:color w:val="4472C4" w:themeColor="accent1"/>
      </w:rPr>
      <w:t>10</w:t>
    </w:r>
    <w:r>
      <w:rPr>
        <w:caps/>
        <w:color w:val="4472C4" w:themeColor="accent1"/>
      </w:rPr>
      <w:fldChar w:fldCharType="end"/>
    </w:r>
  </w:p>
  <w:p w14:paraId="74525A90" w14:textId="77777777" w:rsidR="00A32B17" w:rsidRDefault="00A32B1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8617D" w14:textId="4D8A1755" w:rsidR="003C4412" w:rsidRDefault="003C4412">
    <w:pPr>
      <w:spacing w:after="0" w:line="350" w:lineRule="auto"/>
      <w:ind w:left="113" w:right="0" w:hanging="113"/>
    </w:pPr>
    <w:r>
      <w:rPr>
        <w:sz w:val="20"/>
      </w:rPr>
      <w:t xml:space="preserve"> </w:t>
    </w:r>
    <w:r>
      <w:rPr>
        <w:sz w:val="16"/>
      </w:rPr>
      <w:t xml:space="preserve">Gara a procedura aperta ai sensi del </w:t>
    </w:r>
    <w:proofErr w:type="gramStart"/>
    <w:r>
      <w:rPr>
        <w:sz w:val="16"/>
      </w:rPr>
      <w:t>D.Lgs</w:t>
    </w:r>
    <w:proofErr w:type="gramEnd"/>
    <w:r>
      <w:rPr>
        <w:sz w:val="16"/>
      </w:rPr>
      <w:t>. 50/2016 per la prestazione della fornitura in somministrazione, tramite Convenzione, per la durata di       tre anni consecutivi, di materiale di cancelleria (</w:t>
    </w:r>
    <w:proofErr w:type="spellStart"/>
    <w:proofErr w:type="gramStart"/>
    <w:r>
      <w:rPr>
        <w:sz w:val="16"/>
      </w:rPr>
      <w:t>n.gara</w:t>
    </w:r>
    <w:proofErr w:type="spellEnd"/>
    <w:proofErr w:type="gramEnd"/>
    <w:r>
      <w:rPr>
        <w:sz w:val="16"/>
      </w:rPr>
      <w:t xml:space="preserve"> ANAC 7997085)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E701" w14:textId="77777777" w:rsidR="003C4412" w:rsidRDefault="003C4412">
      <w:pPr>
        <w:spacing w:after="0" w:line="240" w:lineRule="auto"/>
      </w:pPr>
      <w:r>
        <w:separator/>
      </w:r>
    </w:p>
  </w:footnote>
  <w:footnote w:type="continuationSeparator" w:id="0">
    <w:p w14:paraId="01963FE8" w14:textId="77777777" w:rsidR="003C4412" w:rsidRDefault="003C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D3F8" w14:textId="77777777" w:rsidR="00A32B17" w:rsidRDefault="00A32B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B149" w14:textId="77777777" w:rsidR="00A32B17" w:rsidRDefault="00A32B1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374A" w14:textId="77777777" w:rsidR="00A32B17" w:rsidRDefault="00A32B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A3A"/>
    <w:multiLevelType w:val="hybridMultilevel"/>
    <w:tmpl w:val="CA36FD58"/>
    <w:lvl w:ilvl="0" w:tplc="CC3A6782">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8A10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E86D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C2A96">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8BD5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637B4">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C5F8C">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2A32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6A1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AB02B4"/>
    <w:multiLevelType w:val="hybridMultilevel"/>
    <w:tmpl w:val="0888CB70"/>
    <w:lvl w:ilvl="0" w:tplc="0410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15FBD"/>
    <w:multiLevelType w:val="hybridMultilevel"/>
    <w:tmpl w:val="4CF6D5C6"/>
    <w:lvl w:ilvl="0" w:tplc="A626A560">
      <w:start w:val="1"/>
      <w:numFmt w:val="decimal"/>
      <w:lvlText w:val="%1."/>
      <w:lvlJc w:val="left"/>
      <w:pPr>
        <w:ind w:left="566" w:hanging="360"/>
      </w:pPr>
      <w:rPr>
        <w:rFonts w:hint="default"/>
        <w:b/>
      </w:rPr>
    </w:lvl>
    <w:lvl w:ilvl="1" w:tplc="04100019" w:tentative="1">
      <w:start w:val="1"/>
      <w:numFmt w:val="lowerLetter"/>
      <w:lvlText w:val="%2."/>
      <w:lvlJc w:val="left"/>
      <w:pPr>
        <w:ind w:left="1538" w:hanging="360"/>
      </w:pPr>
    </w:lvl>
    <w:lvl w:ilvl="2" w:tplc="0410001B" w:tentative="1">
      <w:start w:val="1"/>
      <w:numFmt w:val="lowerRoman"/>
      <w:lvlText w:val="%3."/>
      <w:lvlJc w:val="right"/>
      <w:pPr>
        <w:ind w:left="2258" w:hanging="180"/>
      </w:pPr>
    </w:lvl>
    <w:lvl w:ilvl="3" w:tplc="0410000F" w:tentative="1">
      <w:start w:val="1"/>
      <w:numFmt w:val="decimal"/>
      <w:lvlText w:val="%4."/>
      <w:lvlJc w:val="left"/>
      <w:pPr>
        <w:ind w:left="2978" w:hanging="360"/>
      </w:pPr>
    </w:lvl>
    <w:lvl w:ilvl="4" w:tplc="04100019" w:tentative="1">
      <w:start w:val="1"/>
      <w:numFmt w:val="lowerLetter"/>
      <w:lvlText w:val="%5."/>
      <w:lvlJc w:val="left"/>
      <w:pPr>
        <w:ind w:left="3698" w:hanging="360"/>
      </w:pPr>
    </w:lvl>
    <w:lvl w:ilvl="5" w:tplc="0410001B" w:tentative="1">
      <w:start w:val="1"/>
      <w:numFmt w:val="lowerRoman"/>
      <w:lvlText w:val="%6."/>
      <w:lvlJc w:val="right"/>
      <w:pPr>
        <w:ind w:left="4418" w:hanging="180"/>
      </w:pPr>
    </w:lvl>
    <w:lvl w:ilvl="6" w:tplc="0410000F" w:tentative="1">
      <w:start w:val="1"/>
      <w:numFmt w:val="decimal"/>
      <w:lvlText w:val="%7."/>
      <w:lvlJc w:val="left"/>
      <w:pPr>
        <w:ind w:left="5138" w:hanging="360"/>
      </w:pPr>
    </w:lvl>
    <w:lvl w:ilvl="7" w:tplc="04100019" w:tentative="1">
      <w:start w:val="1"/>
      <w:numFmt w:val="lowerLetter"/>
      <w:lvlText w:val="%8."/>
      <w:lvlJc w:val="left"/>
      <w:pPr>
        <w:ind w:left="5858" w:hanging="360"/>
      </w:pPr>
    </w:lvl>
    <w:lvl w:ilvl="8" w:tplc="0410001B" w:tentative="1">
      <w:start w:val="1"/>
      <w:numFmt w:val="lowerRoman"/>
      <w:lvlText w:val="%9."/>
      <w:lvlJc w:val="right"/>
      <w:pPr>
        <w:ind w:left="6578" w:hanging="180"/>
      </w:pPr>
    </w:lvl>
  </w:abstractNum>
  <w:abstractNum w:abstractNumId="3" w15:restartNumberingAfterBreak="0">
    <w:nsid w:val="14680A07"/>
    <w:multiLevelType w:val="hybridMultilevel"/>
    <w:tmpl w:val="B62C34FC"/>
    <w:lvl w:ilvl="0" w:tplc="0164C2F0">
      <w:start w:val="1"/>
      <w:numFmt w:val="decimal"/>
      <w:lvlText w:val="%1."/>
      <w:lvlJc w:val="left"/>
      <w:pPr>
        <w:ind w:left="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241D84">
      <w:start w:val="1"/>
      <w:numFmt w:val="lowerLetter"/>
      <w:lvlText w:val="%2"/>
      <w:lvlJc w:val="left"/>
      <w:pPr>
        <w:ind w:left="1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5C6D60">
      <w:start w:val="1"/>
      <w:numFmt w:val="lowerRoman"/>
      <w:lvlText w:val="%3"/>
      <w:lvlJc w:val="left"/>
      <w:pPr>
        <w:ind w:left="1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90E094">
      <w:start w:val="1"/>
      <w:numFmt w:val="decimal"/>
      <w:lvlText w:val="%4"/>
      <w:lvlJc w:val="left"/>
      <w:pPr>
        <w:ind w:left="2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F0B9D2">
      <w:start w:val="1"/>
      <w:numFmt w:val="lowerLetter"/>
      <w:lvlText w:val="%5"/>
      <w:lvlJc w:val="left"/>
      <w:pPr>
        <w:ind w:left="3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5ABE18">
      <w:start w:val="1"/>
      <w:numFmt w:val="lowerRoman"/>
      <w:lvlText w:val="%6"/>
      <w:lvlJc w:val="left"/>
      <w:pPr>
        <w:ind w:left="4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70650C">
      <w:start w:val="1"/>
      <w:numFmt w:val="decimal"/>
      <w:lvlText w:val="%7"/>
      <w:lvlJc w:val="left"/>
      <w:pPr>
        <w:ind w:left="4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521674">
      <w:start w:val="1"/>
      <w:numFmt w:val="lowerLetter"/>
      <w:lvlText w:val="%8"/>
      <w:lvlJc w:val="left"/>
      <w:pPr>
        <w:ind w:left="5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52897C">
      <w:start w:val="1"/>
      <w:numFmt w:val="lowerRoman"/>
      <w:lvlText w:val="%9"/>
      <w:lvlJc w:val="left"/>
      <w:pPr>
        <w:ind w:left="6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8F30B1"/>
    <w:multiLevelType w:val="hybridMultilevel"/>
    <w:tmpl w:val="65E45926"/>
    <w:lvl w:ilvl="0" w:tplc="85DCC5DC">
      <w:start w:val="1"/>
      <w:numFmt w:val="bullet"/>
      <w:lvlText w:val="-"/>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E2DC2">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A0FF2">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EADC0">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07A94">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01874">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9778">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A881E">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AEEA4">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64193A"/>
    <w:multiLevelType w:val="hybridMultilevel"/>
    <w:tmpl w:val="0A3856EE"/>
    <w:lvl w:ilvl="0" w:tplc="0410000F">
      <w:start w:val="1"/>
      <w:numFmt w:val="decimal"/>
      <w:lvlText w:val="%1."/>
      <w:lvlJc w:val="left"/>
      <w:pPr>
        <w:ind w:left="818" w:hanging="360"/>
      </w:pPr>
    </w:lvl>
    <w:lvl w:ilvl="1" w:tplc="04100019" w:tentative="1">
      <w:start w:val="1"/>
      <w:numFmt w:val="lowerLetter"/>
      <w:lvlText w:val="%2."/>
      <w:lvlJc w:val="left"/>
      <w:pPr>
        <w:ind w:left="1538" w:hanging="360"/>
      </w:pPr>
    </w:lvl>
    <w:lvl w:ilvl="2" w:tplc="0410001B" w:tentative="1">
      <w:start w:val="1"/>
      <w:numFmt w:val="lowerRoman"/>
      <w:lvlText w:val="%3."/>
      <w:lvlJc w:val="right"/>
      <w:pPr>
        <w:ind w:left="2258" w:hanging="180"/>
      </w:pPr>
    </w:lvl>
    <w:lvl w:ilvl="3" w:tplc="0410000F" w:tentative="1">
      <w:start w:val="1"/>
      <w:numFmt w:val="decimal"/>
      <w:lvlText w:val="%4."/>
      <w:lvlJc w:val="left"/>
      <w:pPr>
        <w:ind w:left="2978" w:hanging="360"/>
      </w:pPr>
    </w:lvl>
    <w:lvl w:ilvl="4" w:tplc="04100019" w:tentative="1">
      <w:start w:val="1"/>
      <w:numFmt w:val="lowerLetter"/>
      <w:lvlText w:val="%5."/>
      <w:lvlJc w:val="left"/>
      <w:pPr>
        <w:ind w:left="3698" w:hanging="360"/>
      </w:pPr>
    </w:lvl>
    <w:lvl w:ilvl="5" w:tplc="0410001B" w:tentative="1">
      <w:start w:val="1"/>
      <w:numFmt w:val="lowerRoman"/>
      <w:lvlText w:val="%6."/>
      <w:lvlJc w:val="right"/>
      <w:pPr>
        <w:ind w:left="4418" w:hanging="180"/>
      </w:pPr>
    </w:lvl>
    <w:lvl w:ilvl="6" w:tplc="0410000F" w:tentative="1">
      <w:start w:val="1"/>
      <w:numFmt w:val="decimal"/>
      <w:lvlText w:val="%7."/>
      <w:lvlJc w:val="left"/>
      <w:pPr>
        <w:ind w:left="5138" w:hanging="360"/>
      </w:pPr>
    </w:lvl>
    <w:lvl w:ilvl="7" w:tplc="04100019" w:tentative="1">
      <w:start w:val="1"/>
      <w:numFmt w:val="lowerLetter"/>
      <w:lvlText w:val="%8."/>
      <w:lvlJc w:val="left"/>
      <w:pPr>
        <w:ind w:left="5858" w:hanging="360"/>
      </w:pPr>
    </w:lvl>
    <w:lvl w:ilvl="8" w:tplc="0410001B" w:tentative="1">
      <w:start w:val="1"/>
      <w:numFmt w:val="lowerRoman"/>
      <w:lvlText w:val="%9."/>
      <w:lvlJc w:val="right"/>
      <w:pPr>
        <w:ind w:left="6578" w:hanging="180"/>
      </w:pPr>
    </w:lvl>
  </w:abstractNum>
  <w:abstractNum w:abstractNumId="6" w15:restartNumberingAfterBreak="0">
    <w:nsid w:val="20935FEC"/>
    <w:multiLevelType w:val="hybridMultilevel"/>
    <w:tmpl w:val="3FFAEC00"/>
    <w:lvl w:ilvl="0" w:tplc="0410000F">
      <w:start w:val="1"/>
      <w:numFmt w:val="decimal"/>
      <w:lvlText w:val="%1."/>
      <w:lvlJc w:val="left"/>
      <w:pPr>
        <w:ind w:left="108"/>
      </w:pPr>
      <w:rPr>
        <w:b w:val="0"/>
        <w:i w:val="0"/>
        <w:strike w:val="0"/>
        <w:dstrike w:val="0"/>
        <w:color w:val="000000"/>
        <w:sz w:val="24"/>
        <w:szCs w:val="24"/>
        <w:u w:val="none" w:color="000000"/>
        <w:bdr w:val="none" w:sz="0" w:space="0" w:color="auto"/>
        <w:shd w:val="clear" w:color="auto" w:fill="auto"/>
        <w:vertAlign w:val="baseline"/>
      </w:rPr>
    </w:lvl>
    <w:lvl w:ilvl="1" w:tplc="043247E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6D91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2812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E969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B4D2">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4D67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6B6F6">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A563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2944C2"/>
    <w:multiLevelType w:val="hybridMultilevel"/>
    <w:tmpl w:val="37D094B2"/>
    <w:lvl w:ilvl="0" w:tplc="0410000F">
      <w:start w:val="1"/>
      <w:numFmt w:val="decimal"/>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8" w15:restartNumberingAfterBreak="0">
    <w:nsid w:val="2960027B"/>
    <w:multiLevelType w:val="multilevel"/>
    <w:tmpl w:val="83B8CCAE"/>
    <w:lvl w:ilvl="0">
      <w:start w:val="1"/>
      <w:numFmt w:val="decimal"/>
      <w:lvlText w:val="%1."/>
      <w:lvlJc w:val="left"/>
      <w:pPr>
        <w:ind w:left="108"/>
      </w:pPr>
      <w:rPr>
        <w:rFonts w:ascii="Garamond" w:eastAsia="Times New Roman" w:hAnsi="Garamond"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CB734D"/>
    <w:multiLevelType w:val="hybridMultilevel"/>
    <w:tmpl w:val="2ADE053A"/>
    <w:lvl w:ilvl="0" w:tplc="BE647E92">
      <w:start w:val="1"/>
      <w:numFmt w:val="bullet"/>
      <w:lvlText w:val="-"/>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4F430">
      <w:start w:val="1"/>
      <w:numFmt w:val="bullet"/>
      <w:lvlText w:val="o"/>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89A42">
      <w:start w:val="1"/>
      <w:numFmt w:val="bullet"/>
      <w:lvlText w:val="▪"/>
      <w:lvlJc w:val="left"/>
      <w:pPr>
        <w:ind w:left="2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CCA54">
      <w:start w:val="1"/>
      <w:numFmt w:val="bullet"/>
      <w:lvlText w:val="•"/>
      <w:lvlJc w:val="left"/>
      <w:pPr>
        <w:ind w:left="2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62ED2">
      <w:start w:val="1"/>
      <w:numFmt w:val="bullet"/>
      <w:lvlText w:val="o"/>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CEFB4">
      <w:start w:val="1"/>
      <w:numFmt w:val="bullet"/>
      <w:lvlText w:val="▪"/>
      <w:lvlJc w:val="left"/>
      <w:pPr>
        <w:ind w:left="4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E01EE">
      <w:start w:val="1"/>
      <w:numFmt w:val="bullet"/>
      <w:lvlText w:val="•"/>
      <w:lvlJc w:val="left"/>
      <w:pPr>
        <w:ind w:left="4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6D40">
      <w:start w:val="1"/>
      <w:numFmt w:val="bullet"/>
      <w:lvlText w:val="o"/>
      <w:lvlJc w:val="left"/>
      <w:pPr>
        <w:ind w:left="5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8D3B6">
      <w:start w:val="1"/>
      <w:numFmt w:val="bullet"/>
      <w:lvlText w:val="▪"/>
      <w:lvlJc w:val="left"/>
      <w:pPr>
        <w:ind w:left="6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065E93"/>
    <w:multiLevelType w:val="hybridMultilevel"/>
    <w:tmpl w:val="0D98F8D6"/>
    <w:lvl w:ilvl="0" w:tplc="0302E2B6">
      <w:start w:val="1"/>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11" w15:restartNumberingAfterBreak="0">
    <w:nsid w:val="3F3344B0"/>
    <w:multiLevelType w:val="hybridMultilevel"/>
    <w:tmpl w:val="A3E2C020"/>
    <w:lvl w:ilvl="0" w:tplc="FD4AB4B6">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C9516">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DF9A">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80528">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6F45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B65C6C">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0AC9C">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803F0">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85FFE">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B94E0F"/>
    <w:multiLevelType w:val="hybridMultilevel"/>
    <w:tmpl w:val="C95C51AA"/>
    <w:lvl w:ilvl="0" w:tplc="45AE7488">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247E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6D91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2812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E969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B4D2">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4D67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6B6F6">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A563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B155F4"/>
    <w:multiLevelType w:val="hybridMultilevel"/>
    <w:tmpl w:val="53E86AD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4" w15:restartNumberingAfterBreak="0">
    <w:nsid w:val="42B1431B"/>
    <w:multiLevelType w:val="hybridMultilevel"/>
    <w:tmpl w:val="3DD43ADA"/>
    <w:lvl w:ilvl="0" w:tplc="0302E2B6">
      <w:start w:val="1"/>
      <w:numFmt w:val="decimal"/>
      <w:lvlText w:val="%1."/>
      <w:lvlJc w:val="left"/>
      <w:pPr>
        <w:ind w:left="566" w:hanging="360"/>
      </w:pPr>
      <w:rPr>
        <w:rFonts w:hint="default"/>
      </w:rPr>
    </w:lvl>
    <w:lvl w:ilvl="1" w:tplc="04100019" w:tentative="1">
      <w:start w:val="1"/>
      <w:numFmt w:val="lowerLetter"/>
      <w:lvlText w:val="%2."/>
      <w:lvlJc w:val="left"/>
      <w:pPr>
        <w:ind w:left="1538" w:hanging="360"/>
      </w:pPr>
    </w:lvl>
    <w:lvl w:ilvl="2" w:tplc="0410001B" w:tentative="1">
      <w:start w:val="1"/>
      <w:numFmt w:val="lowerRoman"/>
      <w:lvlText w:val="%3."/>
      <w:lvlJc w:val="right"/>
      <w:pPr>
        <w:ind w:left="2258" w:hanging="180"/>
      </w:pPr>
    </w:lvl>
    <w:lvl w:ilvl="3" w:tplc="0410000F" w:tentative="1">
      <w:start w:val="1"/>
      <w:numFmt w:val="decimal"/>
      <w:lvlText w:val="%4."/>
      <w:lvlJc w:val="left"/>
      <w:pPr>
        <w:ind w:left="2978" w:hanging="360"/>
      </w:pPr>
    </w:lvl>
    <w:lvl w:ilvl="4" w:tplc="04100019" w:tentative="1">
      <w:start w:val="1"/>
      <w:numFmt w:val="lowerLetter"/>
      <w:lvlText w:val="%5."/>
      <w:lvlJc w:val="left"/>
      <w:pPr>
        <w:ind w:left="3698" w:hanging="360"/>
      </w:pPr>
    </w:lvl>
    <w:lvl w:ilvl="5" w:tplc="0410001B" w:tentative="1">
      <w:start w:val="1"/>
      <w:numFmt w:val="lowerRoman"/>
      <w:lvlText w:val="%6."/>
      <w:lvlJc w:val="right"/>
      <w:pPr>
        <w:ind w:left="4418" w:hanging="180"/>
      </w:pPr>
    </w:lvl>
    <w:lvl w:ilvl="6" w:tplc="0410000F" w:tentative="1">
      <w:start w:val="1"/>
      <w:numFmt w:val="decimal"/>
      <w:lvlText w:val="%7."/>
      <w:lvlJc w:val="left"/>
      <w:pPr>
        <w:ind w:left="5138" w:hanging="360"/>
      </w:pPr>
    </w:lvl>
    <w:lvl w:ilvl="7" w:tplc="04100019" w:tentative="1">
      <w:start w:val="1"/>
      <w:numFmt w:val="lowerLetter"/>
      <w:lvlText w:val="%8."/>
      <w:lvlJc w:val="left"/>
      <w:pPr>
        <w:ind w:left="5858" w:hanging="360"/>
      </w:pPr>
    </w:lvl>
    <w:lvl w:ilvl="8" w:tplc="0410001B" w:tentative="1">
      <w:start w:val="1"/>
      <w:numFmt w:val="lowerRoman"/>
      <w:lvlText w:val="%9."/>
      <w:lvlJc w:val="right"/>
      <w:pPr>
        <w:ind w:left="6578" w:hanging="180"/>
      </w:pPr>
    </w:lvl>
  </w:abstractNum>
  <w:abstractNum w:abstractNumId="15" w15:restartNumberingAfterBreak="0">
    <w:nsid w:val="4743193A"/>
    <w:multiLevelType w:val="hybridMultilevel"/>
    <w:tmpl w:val="AC48C1AC"/>
    <w:lvl w:ilvl="0" w:tplc="7002688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AE39D7"/>
    <w:multiLevelType w:val="hybridMultilevel"/>
    <w:tmpl w:val="4EC8E3F8"/>
    <w:lvl w:ilvl="0" w:tplc="56BA99CA">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0EF7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AFC74">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C05CE">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0A964">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01C7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0180C">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CE5F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41DF2">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4038BA"/>
    <w:multiLevelType w:val="hybridMultilevel"/>
    <w:tmpl w:val="60D89640"/>
    <w:lvl w:ilvl="0" w:tplc="9044FB6A">
      <w:start w:val="1"/>
      <w:numFmt w:val="lowerLetter"/>
      <w:lvlText w:val="%1)"/>
      <w:lvlJc w:val="left"/>
      <w:pPr>
        <w:ind w:left="38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56ADDD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A41E8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4B3EC">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6097A">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4F42">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C0F5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8360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23BD6">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37664F"/>
    <w:multiLevelType w:val="hybridMultilevel"/>
    <w:tmpl w:val="6CA46EA2"/>
    <w:lvl w:ilvl="0" w:tplc="B3F2F472">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A894">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2568C">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26BD82">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25148">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C3AAA">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EAD0C">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EEE3C">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CE9E6">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473E5D"/>
    <w:multiLevelType w:val="hybridMultilevel"/>
    <w:tmpl w:val="93B65656"/>
    <w:lvl w:ilvl="0" w:tplc="0410000F">
      <w:start w:val="1"/>
      <w:numFmt w:val="decimal"/>
      <w:lvlText w:val="%1."/>
      <w:lvlJc w:val="left"/>
      <w:pPr>
        <w:ind w:left="230"/>
      </w:pPr>
      <w:rPr>
        <w:b w:val="0"/>
        <w:i w:val="0"/>
        <w:strike w:val="0"/>
        <w:dstrike w:val="0"/>
        <w:color w:val="000000"/>
        <w:sz w:val="24"/>
        <w:szCs w:val="24"/>
        <w:u w:val="none" w:color="000000"/>
        <w:bdr w:val="none" w:sz="0" w:space="0" w:color="auto"/>
        <w:shd w:val="clear" w:color="auto" w:fill="auto"/>
        <w:vertAlign w:val="baseline"/>
      </w:rPr>
    </w:lvl>
    <w:lvl w:ilvl="1" w:tplc="05FE2DC2">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A0FF2">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EADC0">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07A94">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01874">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9778">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A881E">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AEEA4">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FA202C"/>
    <w:multiLevelType w:val="hybridMultilevel"/>
    <w:tmpl w:val="F7A4E8D0"/>
    <w:lvl w:ilvl="0" w:tplc="25CE983C">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AC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CC4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00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6E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6A9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6A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4F8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EB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536EE1"/>
    <w:multiLevelType w:val="hybridMultilevel"/>
    <w:tmpl w:val="5F723058"/>
    <w:lvl w:ilvl="0" w:tplc="0D34CA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081FFD"/>
    <w:multiLevelType w:val="hybridMultilevel"/>
    <w:tmpl w:val="83B8CCAE"/>
    <w:lvl w:ilvl="0" w:tplc="DF566FF6">
      <w:start w:val="1"/>
      <w:numFmt w:val="decimal"/>
      <w:lvlText w:val="%1."/>
      <w:lvlJc w:val="left"/>
      <w:pPr>
        <w:ind w:left="108"/>
      </w:pPr>
      <w:rPr>
        <w:rFonts w:ascii="Garamond" w:eastAsia="Times New Roman" w:hAnsi="Garamond" w:cs="Times New Roman"/>
        <w:b w:val="0"/>
        <w:i w:val="0"/>
        <w:strike w:val="0"/>
        <w:dstrike w:val="0"/>
        <w:color w:val="000000"/>
        <w:sz w:val="24"/>
        <w:szCs w:val="24"/>
        <w:u w:val="none" w:color="000000"/>
        <w:bdr w:val="none" w:sz="0" w:space="0" w:color="auto"/>
        <w:shd w:val="clear" w:color="auto" w:fill="auto"/>
        <w:vertAlign w:val="baseline"/>
      </w:rPr>
    </w:lvl>
    <w:lvl w:ilvl="1" w:tplc="26CCC41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C5F0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63B68">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8193A">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4FEE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2BA20">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98A7B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8350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F223BE"/>
    <w:multiLevelType w:val="hybridMultilevel"/>
    <w:tmpl w:val="CB7CC796"/>
    <w:lvl w:ilvl="0" w:tplc="0410000F">
      <w:start w:val="1"/>
      <w:numFmt w:val="decimal"/>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24" w15:restartNumberingAfterBreak="0">
    <w:nsid w:val="74D7394D"/>
    <w:multiLevelType w:val="hybridMultilevel"/>
    <w:tmpl w:val="F7065050"/>
    <w:lvl w:ilvl="0" w:tplc="9DDC9CE8">
      <w:start w:val="8"/>
      <w:numFmt w:val="lowerLetter"/>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C85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01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66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CAC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445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B9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493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8EB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784A97"/>
    <w:multiLevelType w:val="hybridMultilevel"/>
    <w:tmpl w:val="B13E12AC"/>
    <w:lvl w:ilvl="0" w:tplc="0410000F">
      <w:start w:val="1"/>
      <w:numFmt w:val="decimal"/>
      <w:lvlText w:val="%1."/>
      <w:lvlJc w:val="left"/>
      <w:pPr>
        <w:ind w:left="950" w:hanging="360"/>
      </w:pPr>
    </w:lvl>
    <w:lvl w:ilvl="1" w:tplc="04100019" w:tentative="1">
      <w:start w:val="1"/>
      <w:numFmt w:val="lowerLetter"/>
      <w:lvlText w:val="%2."/>
      <w:lvlJc w:val="left"/>
      <w:pPr>
        <w:ind w:left="1670" w:hanging="360"/>
      </w:pPr>
    </w:lvl>
    <w:lvl w:ilvl="2" w:tplc="0410001B" w:tentative="1">
      <w:start w:val="1"/>
      <w:numFmt w:val="lowerRoman"/>
      <w:lvlText w:val="%3."/>
      <w:lvlJc w:val="right"/>
      <w:pPr>
        <w:ind w:left="2390" w:hanging="180"/>
      </w:pPr>
    </w:lvl>
    <w:lvl w:ilvl="3" w:tplc="0410000F" w:tentative="1">
      <w:start w:val="1"/>
      <w:numFmt w:val="decimal"/>
      <w:lvlText w:val="%4."/>
      <w:lvlJc w:val="left"/>
      <w:pPr>
        <w:ind w:left="3110" w:hanging="360"/>
      </w:pPr>
    </w:lvl>
    <w:lvl w:ilvl="4" w:tplc="04100019" w:tentative="1">
      <w:start w:val="1"/>
      <w:numFmt w:val="lowerLetter"/>
      <w:lvlText w:val="%5."/>
      <w:lvlJc w:val="left"/>
      <w:pPr>
        <w:ind w:left="3830" w:hanging="360"/>
      </w:pPr>
    </w:lvl>
    <w:lvl w:ilvl="5" w:tplc="0410001B" w:tentative="1">
      <w:start w:val="1"/>
      <w:numFmt w:val="lowerRoman"/>
      <w:lvlText w:val="%6."/>
      <w:lvlJc w:val="right"/>
      <w:pPr>
        <w:ind w:left="4550" w:hanging="180"/>
      </w:pPr>
    </w:lvl>
    <w:lvl w:ilvl="6" w:tplc="0410000F" w:tentative="1">
      <w:start w:val="1"/>
      <w:numFmt w:val="decimal"/>
      <w:lvlText w:val="%7."/>
      <w:lvlJc w:val="left"/>
      <w:pPr>
        <w:ind w:left="5270" w:hanging="360"/>
      </w:pPr>
    </w:lvl>
    <w:lvl w:ilvl="7" w:tplc="04100019" w:tentative="1">
      <w:start w:val="1"/>
      <w:numFmt w:val="lowerLetter"/>
      <w:lvlText w:val="%8."/>
      <w:lvlJc w:val="left"/>
      <w:pPr>
        <w:ind w:left="5990" w:hanging="360"/>
      </w:pPr>
    </w:lvl>
    <w:lvl w:ilvl="8" w:tplc="0410001B" w:tentative="1">
      <w:start w:val="1"/>
      <w:numFmt w:val="lowerRoman"/>
      <w:lvlText w:val="%9."/>
      <w:lvlJc w:val="right"/>
      <w:pPr>
        <w:ind w:left="6710" w:hanging="180"/>
      </w:pPr>
    </w:lvl>
  </w:abstractNum>
  <w:num w:numId="1">
    <w:abstractNumId w:val="17"/>
  </w:num>
  <w:num w:numId="2">
    <w:abstractNumId w:val="3"/>
  </w:num>
  <w:num w:numId="3">
    <w:abstractNumId w:val="22"/>
  </w:num>
  <w:num w:numId="4">
    <w:abstractNumId w:val="18"/>
  </w:num>
  <w:num w:numId="5">
    <w:abstractNumId w:val="24"/>
  </w:num>
  <w:num w:numId="6">
    <w:abstractNumId w:val="20"/>
  </w:num>
  <w:num w:numId="7">
    <w:abstractNumId w:val="16"/>
  </w:num>
  <w:num w:numId="8">
    <w:abstractNumId w:val="9"/>
  </w:num>
  <w:num w:numId="9">
    <w:abstractNumId w:val="11"/>
  </w:num>
  <w:num w:numId="10">
    <w:abstractNumId w:val="12"/>
  </w:num>
  <w:num w:numId="11">
    <w:abstractNumId w:val="0"/>
  </w:num>
  <w:num w:numId="12">
    <w:abstractNumId w:val="4"/>
  </w:num>
  <w:num w:numId="13">
    <w:abstractNumId w:val="8"/>
  </w:num>
  <w:num w:numId="14">
    <w:abstractNumId w:val="1"/>
  </w:num>
  <w:num w:numId="15">
    <w:abstractNumId w:val="15"/>
  </w:num>
  <w:num w:numId="16">
    <w:abstractNumId w:val="21"/>
  </w:num>
  <w:num w:numId="17">
    <w:abstractNumId w:val="10"/>
  </w:num>
  <w:num w:numId="18">
    <w:abstractNumId w:val="14"/>
  </w:num>
  <w:num w:numId="19">
    <w:abstractNumId w:val="2"/>
  </w:num>
  <w:num w:numId="20">
    <w:abstractNumId w:val="5"/>
  </w:num>
  <w:num w:numId="21">
    <w:abstractNumId w:val="6"/>
  </w:num>
  <w:num w:numId="22">
    <w:abstractNumId w:val="23"/>
  </w:num>
  <w:num w:numId="23">
    <w:abstractNumId w:val="7"/>
  </w:num>
  <w:num w:numId="24">
    <w:abstractNumId w:val="19"/>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92"/>
    <w:rsid w:val="00017A86"/>
    <w:rsid w:val="0003157F"/>
    <w:rsid w:val="00061BD2"/>
    <w:rsid w:val="0006505A"/>
    <w:rsid w:val="000833D3"/>
    <w:rsid w:val="00085F71"/>
    <w:rsid w:val="0009009E"/>
    <w:rsid w:val="000B6169"/>
    <w:rsid w:val="000C164F"/>
    <w:rsid w:val="000E0C08"/>
    <w:rsid w:val="001069B6"/>
    <w:rsid w:val="0011467E"/>
    <w:rsid w:val="00126323"/>
    <w:rsid w:val="00173099"/>
    <w:rsid w:val="001A441A"/>
    <w:rsid w:val="001C76CF"/>
    <w:rsid w:val="00235D22"/>
    <w:rsid w:val="00260296"/>
    <w:rsid w:val="00316234"/>
    <w:rsid w:val="00324A7F"/>
    <w:rsid w:val="00385BC0"/>
    <w:rsid w:val="003A2FAC"/>
    <w:rsid w:val="003C4412"/>
    <w:rsid w:val="003E03D4"/>
    <w:rsid w:val="003F09DF"/>
    <w:rsid w:val="0040785A"/>
    <w:rsid w:val="004635F0"/>
    <w:rsid w:val="00465C95"/>
    <w:rsid w:val="00496C06"/>
    <w:rsid w:val="004C10CB"/>
    <w:rsid w:val="004C4285"/>
    <w:rsid w:val="00517C98"/>
    <w:rsid w:val="0053582B"/>
    <w:rsid w:val="00551A32"/>
    <w:rsid w:val="005D2900"/>
    <w:rsid w:val="00635966"/>
    <w:rsid w:val="006B6632"/>
    <w:rsid w:val="006C7F47"/>
    <w:rsid w:val="006E54BC"/>
    <w:rsid w:val="006E7BA7"/>
    <w:rsid w:val="007106EB"/>
    <w:rsid w:val="00720A30"/>
    <w:rsid w:val="007366D5"/>
    <w:rsid w:val="007876E8"/>
    <w:rsid w:val="007A78CB"/>
    <w:rsid w:val="007B6E70"/>
    <w:rsid w:val="007C3D12"/>
    <w:rsid w:val="00807DCE"/>
    <w:rsid w:val="00820C64"/>
    <w:rsid w:val="00822448"/>
    <w:rsid w:val="00836BEF"/>
    <w:rsid w:val="008864E0"/>
    <w:rsid w:val="008910A0"/>
    <w:rsid w:val="008A3B66"/>
    <w:rsid w:val="008C6DCF"/>
    <w:rsid w:val="008F1EF8"/>
    <w:rsid w:val="009139BD"/>
    <w:rsid w:val="009361FD"/>
    <w:rsid w:val="009420D2"/>
    <w:rsid w:val="00966A08"/>
    <w:rsid w:val="00A25523"/>
    <w:rsid w:val="00A32B17"/>
    <w:rsid w:val="00A32B22"/>
    <w:rsid w:val="00A64581"/>
    <w:rsid w:val="00A7231A"/>
    <w:rsid w:val="00B437E0"/>
    <w:rsid w:val="00B50AD6"/>
    <w:rsid w:val="00B775DF"/>
    <w:rsid w:val="00BB2292"/>
    <w:rsid w:val="00C12741"/>
    <w:rsid w:val="00C17688"/>
    <w:rsid w:val="00CB04D9"/>
    <w:rsid w:val="00CB20B6"/>
    <w:rsid w:val="00CE560D"/>
    <w:rsid w:val="00D10554"/>
    <w:rsid w:val="00D751EC"/>
    <w:rsid w:val="00DB118E"/>
    <w:rsid w:val="00DB5E15"/>
    <w:rsid w:val="00DC209C"/>
    <w:rsid w:val="00DF235A"/>
    <w:rsid w:val="00E91BBC"/>
    <w:rsid w:val="00EB1F8A"/>
    <w:rsid w:val="00EB3E44"/>
    <w:rsid w:val="00EC7850"/>
    <w:rsid w:val="00ED16A0"/>
    <w:rsid w:val="00F358AE"/>
    <w:rsid w:val="00F9589A"/>
    <w:rsid w:val="00FB412F"/>
    <w:rsid w:val="00FD0388"/>
    <w:rsid w:val="00FF6489"/>
    <w:rsid w:val="00FF685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5463"/>
  <w15:docId w15:val="{47CDDDDF-AADF-43D1-B13E-704B57C9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310" w:lineRule="auto"/>
      <w:ind w:left="123" w:right="113"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62"/>
      <w:ind w:left="10" w:right="1075" w:hanging="10"/>
      <w:jc w:val="center"/>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62"/>
      <w:ind w:left="10" w:right="1075" w:hanging="10"/>
      <w:jc w:val="center"/>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B437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37E0"/>
    <w:rPr>
      <w:rFonts w:ascii="Times New Roman" w:eastAsia="Times New Roman" w:hAnsi="Times New Roman" w:cs="Times New Roman"/>
      <w:color w:val="000000"/>
      <w:sz w:val="24"/>
    </w:rPr>
  </w:style>
  <w:style w:type="paragraph" w:styleId="Paragrafoelenco">
    <w:name w:val="List Paragraph"/>
    <w:basedOn w:val="Normale"/>
    <w:uiPriority w:val="34"/>
    <w:qFormat/>
    <w:rsid w:val="009361FD"/>
    <w:pPr>
      <w:ind w:left="720"/>
      <w:contextualSpacing/>
    </w:pPr>
  </w:style>
  <w:style w:type="paragraph" w:styleId="Titolosommario">
    <w:name w:val="TOC Heading"/>
    <w:basedOn w:val="Titolo1"/>
    <w:next w:val="Normale"/>
    <w:uiPriority w:val="39"/>
    <w:unhideWhenUsed/>
    <w:qFormat/>
    <w:rsid w:val="00ED16A0"/>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ommario1">
    <w:name w:val="toc 1"/>
    <w:basedOn w:val="Normale"/>
    <w:next w:val="Normale"/>
    <w:autoRedefine/>
    <w:uiPriority w:val="39"/>
    <w:unhideWhenUsed/>
    <w:rsid w:val="00ED16A0"/>
    <w:pPr>
      <w:spacing w:after="100"/>
      <w:ind w:left="0"/>
    </w:pPr>
  </w:style>
  <w:style w:type="paragraph" w:styleId="Sommario2">
    <w:name w:val="toc 2"/>
    <w:basedOn w:val="Normale"/>
    <w:next w:val="Normale"/>
    <w:autoRedefine/>
    <w:uiPriority w:val="39"/>
    <w:unhideWhenUsed/>
    <w:rsid w:val="003C4412"/>
    <w:pPr>
      <w:tabs>
        <w:tab w:val="right" w:leader="dot" w:pos="9868"/>
      </w:tabs>
      <w:spacing w:after="100"/>
      <w:ind w:left="240"/>
    </w:pPr>
    <w:rPr>
      <w:noProof/>
    </w:rPr>
  </w:style>
  <w:style w:type="character" w:styleId="Collegamentoipertestuale">
    <w:name w:val="Hyperlink"/>
    <w:basedOn w:val="Carpredefinitoparagrafo"/>
    <w:uiPriority w:val="99"/>
    <w:unhideWhenUsed/>
    <w:rsid w:val="00ED16A0"/>
    <w:rPr>
      <w:color w:val="0563C1" w:themeColor="hyperlink"/>
      <w:u w:val="single"/>
    </w:rPr>
  </w:style>
  <w:style w:type="paragraph" w:styleId="Pidipagina">
    <w:name w:val="footer"/>
    <w:basedOn w:val="Normale"/>
    <w:link w:val="PidipaginaCarattere"/>
    <w:uiPriority w:val="99"/>
    <w:unhideWhenUsed/>
    <w:rsid w:val="00496C06"/>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496C06"/>
    <w:rPr>
      <w:rFonts w:ascii="Times New Roman" w:eastAsia="Times New Roman" w:hAnsi="Times New Roman" w:cs="Times New Roman"/>
      <w:color w:val="000000"/>
      <w:sz w:val="24"/>
    </w:rPr>
  </w:style>
  <w:style w:type="paragraph" w:styleId="Testonotadichiusura">
    <w:name w:val="endnote text"/>
    <w:basedOn w:val="Normale"/>
    <w:link w:val="TestonotadichiusuraCarattere"/>
    <w:uiPriority w:val="99"/>
    <w:semiHidden/>
    <w:unhideWhenUsed/>
    <w:rsid w:val="00496C06"/>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96C06"/>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496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AD57-F341-4261-AB55-F6A48130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6969</Words>
  <Characters>39727</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sciarrino</dc:creator>
  <cp:keywords/>
  <cp:lastModifiedBy>Marta Pecoraro</cp:lastModifiedBy>
  <cp:revision>12</cp:revision>
  <dcterms:created xsi:type="dcterms:W3CDTF">2025-05-07T15:46:00Z</dcterms:created>
  <dcterms:modified xsi:type="dcterms:W3CDTF">2025-05-14T12:20:00Z</dcterms:modified>
</cp:coreProperties>
</file>