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357" w:before="0" w:after="10"/>
        <w:ind w:hanging="10" w:left="-5"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b/>
          <w:color w:val="000000"/>
          <w:sz w:val="24"/>
          <w:lang w:eastAsia="it-IT"/>
        </w:rPr>
        <w:t>Manif</w:t>
      </w:r>
      <w:bookmarkStart w:id="0" w:name="_GoBack"/>
      <w:bookmarkEnd w:id="0"/>
      <w:r>
        <w:rPr>
          <w:rFonts w:eastAsia="Times New Roman" w:cs="Times New Roman" w:ascii="Times New Roman" w:hAnsi="Times New Roman"/>
          <w:b/>
          <w:color w:val="000000"/>
          <w:sz w:val="24"/>
          <w:lang w:eastAsia="it-IT"/>
        </w:rPr>
        <w:t>estazione d'interesse per la partecipazione alla procedura di scelta dei componenti del Collegio dei Revisori dei Conti per il triennio 2025/2028.</w:t>
      </w: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 </w:t>
      </w:r>
    </w:p>
    <w:p>
      <w:pPr>
        <w:pStyle w:val="Normal"/>
        <w:spacing w:before="0" w:after="0"/>
        <w:jc w:val="right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</w:r>
    </w:p>
    <w:p>
      <w:pPr>
        <w:pStyle w:val="Normal"/>
        <w:spacing w:before="0" w:after="0"/>
        <w:jc w:val="right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 </w:t>
      </w:r>
    </w:p>
    <w:p>
      <w:pPr>
        <w:pStyle w:val="Normal"/>
        <w:spacing w:before="0" w:after="115"/>
        <w:ind w:hanging="10" w:left="10" w:right="46"/>
        <w:jc w:val="right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>Al Comune di TREMESTIERI ETNEO</w:t>
      </w:r>
    </w:p>
    <w:p>
      <w:pPr>
        <w:pStyle w:val="Normal"/>
        <w:spacing w:before="0" w:after="0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 </w:t>
      </w:r>
    </w:p>
    <w:p>
      <w:pPr>
        <w:pStyle w:val="Normal"/>
        <w:spacing w:lineRule="auto" w:line="357" w:before="0" w:after="0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</w:r>
    </w:p>
    <w:p>
      <w:pPr>
        <w:pStyle w:val="Normal"/>
        <w:spacing w:lineRule="auto" w:line="357" w:before="0" w:after="0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Il/La sottoscritto/a _________________________________________________________________ nato/a a _________________________________________ Prov. __________ il _______________ residente in ______________________________________________________________________ Via ___________________________________________________ n. _________ CAP _________ </w:t>
      </w:r>
    </w:p>
    <w:p>
      <w:pPr>
        <w:pStyle w:val="Normal"/>
        <w:spacing w:lineRule="auto" w:line="247" w:before="0" w:after="126"/>
        <w:ind w:hanging="10" w:left="-5" w:right="48"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Cod. fiscale __________________________ Partita IVA __________________________________ </w:t>
      </w:r>
    </w:p>
    <w:p>
      <w:pPr>
        <w:pStyle w:val="Normal"/>
        <w:spacing w:lineRule="auto" w:line="247" w:before="0" w:after="122"/>
        <w:ind w:hanging="10" w:left="-5" w:right="48"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Tel. __________________________ P.E.C. _____________________________________________ </w:t>
      </w:r>
    </w:p>
    <w:p>
      <w:pPr>
        <w:pStyle w:val="Normal"/>
        <w:spacing w:before="0" w:after="0"/>
        <w:jc w:val="center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 </w:t>
      </w:r>
    </w:p>
    <w:p>
      <w:pPr>
        <w:pStyle w:val="Normal"/>
        <w:keepNext w:val="true"/>
        <w:keepLines/>
        <w:numPr>
          <w:ilvl w:val="0"/>
          <w:numId w:val="0"/>
        </w:numPr>
        <w:spacing w:before="0" w:after="0"/>
        <w:ind w:hanging="10" w:left="10" w:right="60"/>
        <w:jc w:val="center"/>
        <w:outlineLvl w:val="1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PRESENTA </w:t>
      </w:r>
    </w:p>
    <w:p>
      <w:pPr>
        <w:pStyle w:val="Normal"/>
        <w:spacing w:before="0" w:after="0"/>
        <w:jc w:val="center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 </w:t>
      </w:r>
    </w:p>
    <w:p>
      <w:pPr>
        <w:pStyle w:val="Normal"/>
        <w:spacing w:lineRule="auto" w:line="357" w:before="0" w:after="3"/>
        <w:ind w:hanging="10" w:left="-5" w:right="48"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la propria candidatura per la partecipazione alla procedura di scelta dei componenti del Collegio dei Revisori dei Conti per il triennio 2025/2028. </w:t>
      </w:r>
    </w:p>
    <w:p>
      <w:pPr>
        <w:pStyle w:val="Normal"/>
        <w:spacing w:lineRule="auto" w:line="357" w:before="0" w:after="3"/>
        <w:ind w:hanging="10" w:left="-5" w:right="48"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A tal fine, consapevole che in caso di dichiarazioni mendaci il D.P.R. n. 445/2000 prevede sanzioni penali e decadenza dai benefici (artt. 76/75) ed informato/a che i dati forniti saranno utilizzati ai sensi del D. Lgs. n. 196/2003 e s.m.i., </w:t>
      </w:r>
    </w:p>
    <w:p>
      <w:pPr>
        <w:pStyle w:val="Normal"/>
        <w:keepNext w:val="true"/>
        <w:keepLines/>
        <w:numPr>
          <w:ilvl w:val="0"/>
          <w:numId w:val="0"/>
        </w:numPr>
        <w:spacing w:before="0" w:after="0"/>
        <w:ind w:hanging="10" w:left="10" w:right="64"/>
        <w:jc w:val="center"/>
        <w:outlineLvl w:val="1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DICHIARA </w:t>
      </w:r>
    </w:p>
    <w:p>
      <w:pPr>
        <w:pStyle w:val="Normal"/>
        <w:spacing w:before="0" w:after="0"/>
        <w:jc w:val="center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 </w:t>
      </w:r>
    </w:p>
    <w:p>
      <w:pPr>
        <w:pStyle w:val="Normal"/>
        <w:spacing w:lineRule="auto" w:line="357" w:before="0" w:after="3"/>
        <w:ind w:hanging="10" w:left="-5" w:right="48"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>ai sensi dell'art. 10 della L.R. 14/03/2016 n. 3 come sostituito dall'art. 6 della L.R. n. 17/2016 a sua volta modificato dall’art. 39 della L.R. n. 16 dell’11/08/2017 ed ulteriormente modificato dall’art. 8, comma 2 della L.R. n. 6 del 04/03/2021 nonché degli artt. dal 234 al 241 del D. Lgs. 267/2000 e s.m.i. (TUEL) di essere in possesso dei seguenti requisiti di partecipazione:</w:t>
      </w:r>
    </w:p>
    <w:p>
      <w:pPr>
        <w:pStyle w:val="Normal"/>
        <w:numPr>
          <w:ilvl w:val="0"/>
          <w:numId w:val="3"/>
        </w:numPr>
        <w:spacing w:lineRule="auto" w:line="357" w:before="0" w:after="3"/>
        <w:ind w:hanging="360" w:left="345" w:right="48"/>
        <w:contextualSpacing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Di essere residente in Sicilia; </w:t>
      </w:r>
    </w:p>
    <w:p>
      <w:pPr>
        <w:pStyle w:val="Normal"/>
        <w:numPr>
          <w:ilvl w:val="0"/>
          <w:numId w:val="3"/>
        </w:numPr>
        <w:spacing w:lineRule="auto" w:line="357" w:before="0" w:after="3"/>
        <w:ind w:hanging="360" w:left="345" w:right="48"/>
        <w:contextualSpacing/>
        <w:jc w:val="both"/>
        <w:rPr>
          <w:rFonts w:ascii="Times New Roman" w:hAnsi="Times New Roman" w:eastAsia="Times New Roman" w:cs="Times New Roman"/>
          <w:i/>
          <w:i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Di essere iscritto/a al Registro dei Revisori legali di cui al Decreto Legislativo 27/01/2010 n. 39 da almeno 10 anni (numero d’iscrizione __________ e data _______________ ) </w:t>
      </w:r>
      <w:r>
        <w:rPr>
          <w:rFonts w:eastAsia="Times New Roman" w:cs="Times New Roman" w:ascii="Times New Roman" w:hAnsi="Times New Roman"/>
          <w:b/>
          <w:i/>
          <w:color w:val="000000"/>
          <w:sz w:val="24"/>
          <w:lang w:eastAsia="it-IT"/>
        </w:rPr>
        <w:t>oppure</w:t>
      </w:r>
      <w:r>
        <w:rPr>
          <w:rFonts w:eastAsia="Times New Roman" w:cs="Times New Roman" w:ascii="Times New Roman" w:hAnsi="Times New Roman"/>
          <w:i/>
          <w:color w:val="000000"/>
          <w:sz w:val="24"/>
          <w:lang w:eastAsia="it-IT"/>
        </w:rPr>
        <w:t xml:space="preserve"> </w:t>
      </w:r>
    </w:p>
    <w:p>
      <w:pPr>
        <w:pStyle w:val="Normal"/>
        <w:numPr>
          <w:ilvl w:val="0"/>
          <w:numId w:val="3"/>
        </w:numPr>
        <w:spacing w:lineRule="auto" w:line="357" w:before="0" w:after="3"/>
        <w:ind w:hanging="360" w:left="345" w:right="48"/>
        <w:contextualSpacing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Di essere iscritto/a all'ordine dei Dottori commercialisti e degli Esperti contabili da almeno 10 anni (numero d’iscrizione __________ e data _______________ ); </w:t>
      </w:r>
    </w:p>
    <w:p>
      <w:pPr>
        <w:pStyle w:val="Normal"/>
        <w:numPr>
          <w:ilvl w:val="0"/>
          <w:numId w:val="3"/>
        </w:numPr>
        <w:spacing w:lineRule="auto" w:line="247" w:before="0" w:after="3"/>
        <w:ind w:hanging="360" w:left="345" w:right="48"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>Di avere svolto almeno due (2) incarichi di revisore dei conti presso enti locali per la durata di tre</w:t>
        <w:br/>
        <w:t>anni;</w:t>
      </w:r>
    </w:p>
    <w:p>
      <w:pPr>
        <w:pStyle w:val="Normal"/>
        <w:numPr>
          <w:ilvl w:val="0"/>
          <w:numId w:val="3"/>
        </w:numPr>
        <w:spacing w:lineRule="auto" w:line="357" w:before="0" w:after="3"/>
        <w:ind w:hanging="360" w:left="345" w:right="48"/>
        <w:contextualSpacing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>Di aver conseguito, nell'anno precedente, almeno 10 crediti formativi riconosciuti dai competenti organi professionali o da associazioni rappresentative degli stessi, per aver partecipato ai seguenti corsi e/o seminari in materia di contabilità pubblica e gestione economica e finanziaria degli enti territoriali, come di seguito indicato:</w:t>
      </w:r>
    </w:p>
    <w:p>
      <w:pPr>
        <w:pStyle w:val="Normal"/>
        <w:spacing w:lineRule="auto" w:line="357" w:before="0" w:after="3"/>
        <w:ind w:left="-15" w:right="48"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Normal"/>
        <w:numPr>
          <w:ilvl w:val="0"/>
          <w:numId w:val="3"/>
        </w:numPr>
        <w:spacing w:lineRule="auto" w:line="357" w:before="0" w:after="3"/>
        <w:ind w:hanging="360" w:left="345" w:right="48"/>
        <w:contextualSpacing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Di accettare integralmente le condizioni contenute nell'avviso pubblico; </w:t>
      </w:r>
    </w:p>
    <w:p>
      <w:pPr>
        <w:pStyle w:val="Normal"/>
        <w:numPr>
          <w:ilvl w:val="0"/>
          <w:numId w:val="3"/>
        </w:numPr>
        <w:spacing w:lineRule="auto" w:line="357" w:before="0" w:after="3"/>
        <w:ind w:hanging="360" w:left="345" w:right="48"/>
        <w:contextualSpacing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bookmarkStart w:id="1" w:name="_Hlk96020414"/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Di accettare l'eventuale decadenza, a pena di esclusione, in caso di accertamento di dichiarazioni non veritiere; </w:t>
      </w:r>
      <w:bookmarkEnd w:id="1"/>
    </w:p>
    <w:p>
      <w:pPr>
        <w:pStyle w:val="Normal"/>
        <w:numPr>
          <w:ilvl w:val="0"/>
          <w:numId w:val="3"/>
        </w:numPr>
        <w:spacing w:lineRule="auto" w:line="357" w:before="0" w:after="3"/>
        <w:ind w:hanging="360" w:left="345" w:right="48"/>
        <w:contextualSpacing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Di non essere stato/a destituito/a dall'impiego presso una pubblica amministrazione e di non essere decaduto/a da un precedente impiego; </w:t>
      </w:r>
    </w:p>
    <w:p>
      <w:pPr>
        <w:pStyle w:val="Normal"/>
        <w:numPr>
          <w:ilvl w:val="0"/>
          <w:numId w:val="3"/>
        </w:numPr>
        <w:spacing w:lineRule="auto" w:line="357" w:before="0" w:after="3"/>
        <w:ind w:hanging="360" w:left="345" w:right="48"/>
        <w:contextualSpacing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>Di non incorrere in alcuna delle cause di divieto, di decadenza o di sospensione previste dall’art. 67 del D. Lgs. n. 159/2011 e di non essere a conoscenza dell'esistenza di tali cause nei confronti dei propri conviventi ed altri soggetti di cui al comma 4 del predetto art. 67;</w:t>
      </w:r>
    </w:p>
    <w:p>
      <w:pPr>
        <w:pStyle w:val="Normal"/>
        <w:numPr>
          <w:ilvl w:val="0"/>
          <w:numId w:val="3"/>
        </w:numPr>
        <w:spacing w:lineRule="auto" w:line="357" w:before="0" w:after="3"/>
        <w:ind w:hanging="360" w:left="345" w:right="48"/>
        <w:contextualSpacing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bookmarkStart w:id="2" w:name="_Hlk98503631"/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Di non incorrere in alcuna delle </w:t>
      </w:r>
      <w:bookmarkEnd w:id="2"/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>cause di incompatibilità ed ineleggibilità di cui all'art. 236 del        267/2000 e s.m.i.;</w:t>
      </w:r>
    </w:p>
    <w:p>
      <w:pPr>
        <w:pStyle w:val="Normal"/>
        <w:numPr>
          <w:ilvl w:val="0"/>
          <w:numId w:val="3"/>
        </w:numPr>
        <w:spacing w:lineRule="auto" w:line="355" w:before="0" w:after="3"/>
        <w:ind w:hanging="360" w:left="345" w:right="48"/>
        <w:contextualSpacing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>Di essere a conoscenza dell'obbligo di comunicazione tempestiva in ordine all'insorgere di una delle cause di ineleggibilità e di incompatibilità di cui sopra;</w:t>
      </w:r>
    </w:p>
    <w:p>
      <w:pPr>
        <w:pStyle w:val="Normal"/>
        <w:numPr>
          <w:ilvl w:val="0"/>
          <w:numId w:val="3"/>
        </w:numPr>
        <w:spacing w:lineRule="auto" w:line="357" w:before="0" w:after="3"/>
        <w:ind w:hanging="360" w:left="345" w:right="48"/>
        <w:contextualSpacing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Di non avere conflitti di interesse con l'incarico da assumere; </w:t>
      </w:r>
    </w:p>
    <w:p>
      <w:pPr>
        <w:pStyle w:val="Normal"/>
        <w:numPr>
          <w:ilvl w:val="0"/>
          <w:numId w:val="3"/>
        </w:numPr>
        <w:spacing w:lineRule="auto" w:line="355" w:before="0" w:after="3"/>
        <w:ind w:hanging="360" w:left="345" w:right="48"/>
        <w:contextualSpacing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Di essere disponibile ad accettare l'incarico in caso di nomina a seguito dell’esito del sorteggio; </w:t>
      </w:r>
    </w:p>
    <w:p>
      <w:pPr>
        <w:pStyle w:val="Normal"/>
        <w:numPr>
          <w:ilvl w:val="0"/>
          <w:numId w:val="3"/>
        </w:numPr>
        <w:spacing w:lineRule="auto" w:line="357" w:before="0" w:after="3"/>
        <w:ind w:hanging="360" w:left="345" w:right="48"/>
        <w:contextualSpacing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Di non superare, in caso di nomina, il limite dell'affidamento di incarichi previsto al comma 7 dell'art. 10 della L.R. 14/03/2016 n. 3 come sostituito dall'art. 6 della L.R. n. 17/2016 a sua volta modificato dall’art. 39 della L.R. n. 16 dell’11/08/2017 ed ulteriormente modificato dall’art. 8, comma 2 della L.R. n. 6 del 04/03/2021; </w:t>
      </w:r>
    </w:p>
    <w:p>
      <w:pPr>
        <w:pStyle w:val="Normal"/>
        <w:numPr>
          <w:ilvl w:val="0"/>
          <w:numId w:val="3"/>
        </w:numPr>
        <w:spacing w:lineRule="auto" w:line="355" w:before="0" w:after="3"/>
        <w:ind w:hanging="360" w:left="345" w:right="48"/>
        <w:contextualSpacing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Di impegnarsi senza riserva alcuna, nel caso di conferimento dell'incarico, ad espletarlo secondo tutte le indicazioni, le modalità, prescrizioni, clausole e quant'altro, previste dagli artt. 235, 239 e 240 del D. Lgs. 267/2000 e s.m.i.; </w:t>
      </w:r>
    </w:p>
    <w:p>
      <w:pPr>
        <w:pStyle w:val="Normal"/>
        <w:numPr>
          <w:ilvl w:val="0"/>
          <w:numId w:val="4"/>
        </w:numPr>
        <w:spacing w:lineRule="auto" w:line="357" w:before="0" w:after="3"/>
        <w:ind w:hanging="360" w:left="360" w:right="48"/>
        <w:contextualSpacing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Di autorizzare il Comune di Tremestieri Etneo al trattamento dei dati personali (D. Lgs. n. 196/2003 così come modificato dal D. Lgs. n.101/2018 e s.m.i.) limitatamente al procedimento in questione; </w:t>
      </w:r>
    </w:p>
    <w:p>
      <w:pPr>
        <w:pStyle w:val="Normal"/>
        <w:numPr>
          <w:ilvl w:val="0"/>
          <w:numId w:val="2"/>
        </w:numPr>
        <w:spacing w:lineRule="auto" w:line="247" w:before="0" w:after="122"/>
        <w:ind w:hanging="360" w:left="360" w:right="48"/>
        <w:contextualSpacing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Di aver svolto la funzione di Revisore dei Conti presso i seguenti Enti Locali e per la seguente durata: </w:t>
      </w:r>
    </w:p>
    <w:p>
      <w:pPr>
        <w:pStyle w:val="Normal"/>
        <w:spacing w:lineRule="auto" w:line="360" w:before="0" w:after="3"/>
        <w:ind w:hanging="10" w:left="-5" w:right="48"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bookmarkStart w:id="3" w:name="_Hlk95997836"/>
      <w:bookmarkEnd w:id="3"/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>________________________________________________________________________________ ________________________________________________________________________________</w:t>
      </w:r>
    </w:p>
    <w:p>
      <w:pPr>
        <w:pStyle w:val="Normal"/>
        <w:spacing w:lineRule="auto" w:line="360" w:before="0" w:after="3"/>
        <w:ind w:hanging="10" w:left="-5" w:right="48"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________________________________________________________________________________________________________________________________________________________________  </w:t>
      </w:r>
    </w:p>
    <w:p>
      <w:pPr>
        <w:pStyle w:val="Normal"/>
        <w:spacing w:lineRule="auto" w:line="360" w:before="0" w:after="3"/>
        <w:ind w:hanging="10" w:left="-5" w:right="48"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</w:r>
    </w:p>
    <w:p>
      <w:pPr>
        <w:pStyle w:val="Normal"/>
        <w:spacing w:lineRule="auto" w:line="360" w:before="0" w:after="3"/>
        <w:ind w:hanging="10" w:left="-5" w:right="48"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</w:r>
      <w:bookmarkStart w:id="4" w:name="_Hlk95997836"/>
      <w:bookmarkStart w:id="5" w:name="_Hlk95997836"/>
      <w:bookmarkEnd w:id="5"/>
    </w:p>
    <w:p>
      <w:pPr>
        <w:pStyle w:val="Normal"/>
        <w:spacing w:lineRule="auto" w:line="247" w:before="0" w:after="263"/>
        <w:ind w:right="48"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</w:r>
    </w:p>
    <w:p>
      <w:pPr>
        <w:pStyle w:val="Normal"/>
        <w:numPr>
          <w:ilvl w:val="0"/>
          <w:numId w:val="2"/>
        </w:numPr>
        <w:spacing w:lineRule="auto" w:line="247" w:before="0" w:after="263"/>
        <w:ind w:hanging="360" w:left="360" w:right="48"/>
        <w:contextualSpacing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Di svolgere in atto la funzione di Revisore dei Conti presso i seguenti Enti Locali e con le seguenti decorrenze: </w:t>
      </w:r>
    </w:p>
    <w:p>
      <w:pPr>
        <w:pStyle w:val="Normal"/>
        <w:spacing w:lineRule="auto" w:line="360" w:before="0" w:after="3"/>
        <w:ind w:hanging="10" w:left="-5" w:right="48"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>________________________________________________________________________________ ________________________________________________________________________________</w:t>
      </w:r>
    </w:p>
    <w:p>
      <w:pPr>
        <w:pStyle w:val="Normal"/>
        <w:spacing w:lineRule="auto" w:line="360" w:before="0" w:after="3"/>
        <w:ind w:hanging="10" w:left="-5" w:right="48"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________________________________________________________________________________  </w:t>
      </w:r>
    </w:p>
    <w:p>
      <w:pPr>
        <w:pStyle w:val="Normal"/>
        <w:spacing w:lineRule="auto" w:line="475" w:before="0" w:after="3"/>
        <w:ind w:hanging="10" w:left="-5" w:right="48"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</w:r>
    </w:p>
    <w:p>
      <w:pPr>
        <w:pStyle w:val="Normal"/>
        <w:spacing w:lineRule="auto" w:line="475" w:before="0" w:after="3"/>
        <w:ind w:hanging="10" w:left="-5" w:right="48"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Data ____________ </w:t>
      </w:r>
    </w:p>
    <w:p>
      <w:pPr>
        <w:pStyle w:val="Normal"/>
        <w:spacing w:before="0" w:after="0"/>
        <w:ind w:firstLine="698" w:left="6382" w:right="738"/>
        <w:jc w:val="center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    </w:t>
      </w: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Il dichiarante </w:t>
      </w:r>
    </w:p>
    <w:p>
      <w:pPr>
        <w:pStyle w:val="Normal"/>
        <w:spacing w:before="0" w:after="0"/>
        <w:ind w:right="1274"/>
        <w:jc w:val="right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 </w:t>
      </w:r>
    </w:p>
    <w:p>
      <w:pPr>
        <w:pStyle w:val="Normal"/>
        <w:spacing w:before="0" w:after="0"/>
        <w:ind w:hanging="10" w:left="10" w:right="46"/>
        <w:jc w:val="right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_______________________ </w:t>
      </w:r>
    </w:p>
    <w:p>
      <w:pPr>
        <w:pStyle w:val="Normal"/>
        <w:spacing w:before="0" w:after="0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 </w:t>
      </w:r>
    </w:p>
    <w:p>
      <w:pPr>
        <w:pStyle w:val="Normal"/>
        <w:spacing w:before="0" w:after="0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 </w:t>
      </w:r>
    </w:p>
    <w:p>
      <w:pPr>
        <w:pStyle w:val="Normal"/>
        <w:spacing w:lineRule="auto" w:line="247" w:before="0" w:after="126"/>
        <w:ind w:hanging="10" w:left="-5" w:right="48"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</w:r>
    </w:p>
    <w:p>
      <w:pPr>
        <w:pStyle w:val="Normal"/>
        <w:spacing w:lineRule="auto" w:line="247" w:before="0" w:after="126"/>
        <w:ind w:hanging="10" w:left="-5" w:right="48"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Si allega: </w:t>
      </w:r>
    </w:p>
    <w:p>
      <w:pPr>
        <w:pStyle w:val="Normal"/>
        <w:numPr>
          <w:ilvl w:val="0"/>
          <w:numId w:val="1"/>
        </w:numPr>
        <w:spacing w:lineRule="auto" w:line="247" w:before="0" w:after="124"/>
        <w:ind w:left="144" w:right="48"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curriculum vitae dettagliato, datato e sottoscritto; </w:t>
      </w:r>
    </w:p>
    <w:p>
      <w:pPr>
        <w:pStyle w:val="Normal"/>
        <w:numPr>
          <w:ilvl w:val="0"/>
          <w:numId w:val="1"/>
        </w:numPr>
        <w:spacing w:lineRule="auto" w:line="247" w:before="0" w:after="126"/>
        <w:ind w:left="144" w:right="48"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 xml:space="preserve">copia del documento d’identità in corso di validità; </w:t>
      </w:r>
    </w:p>
    <w:p>
      <w:pPr>
        <w:pStyle w:val="Normal"/>
        <w:numPr>
          <w:ilvl w:val="0"/>
          <w:numId w:val="1"/>
        </w:numPr>
        <w:spacing w:lineRule="auto" w:line="247" w:before="0" w:after="3"/>
        <w:ind w:left="144" w:right="48"/>
        <w:jc w:val="both"/>
        <w:rPr>
          <w:rFonts w:ascii="Times New Roman" w:hAnsi="Times New Roman" w:eastAsia="Times New Roman" w:cs="Times New Roman"/>
          <w:color w:val="000000"/>
          <w:sz w:val="24"/>
          <w:lang w:eastAsia="it-IT"/>
        </w:rPr>
      </w:pPr>
      <w:r>
        <w:rPr>
          <w:rFonts w:eastAsia="Times New Roman" w:cs="Times New Roman" w:ascii="Times New Roman" w:hAnsi="Times New Roman"/>
          <w:color w:val="000000"/>
          <w:sz w:val="24"/>
          <w:lang w:eastAsia="it-IT"/>
        </w:rPr>
        <w:t>documentazione crediti formativi anno precedente.</w:t>
      </w:r>
    </w:p>
    <w:p>
      <w:pPr>
        <w:pStyle w:val="Normal"/>
        <w:widowControl/>
        <w:bidi w:val="0"/>
        <w:spacing w:lineRule="auto" w:line="259" w:before="0" w:after="160"/>
        <w:jc w:val="left"/>
        <w:rPr/>
      </w:pPr>
      <w:r>
        <w:rPr/>
      </w:r>
    </w:p>
    <w:sectPr>
      <w:footerReference w:type="even" r:id="rId2"/>
      <w:footerReference w:type="default" r:id="rId3"/>
      <w:footerReference w:type="first" r:id="rId4"/>
      <w:type w:val="nextPage"/>
      <w:pgSz w:w="11906" w:h="16838"/>
      <w:pgMar w:left="1133" w:right="1069" w:gutter="0" w:header="0" w:top="993" w:footer="227" w:bottom="851"/>
      <w:pgNumType w:fmt="decimal"/>
      <w:formProt w:val="false"/>
      <w:textDirection w:val="lrTb"/>
      <w:docGrid w:type="default" w:linePitch="326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Times New Roman">
    <w:charset w:val="01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spacing w:before="0" w:after="0"/>
      <w:ind w:right="60"/>
      <w:jc w:val="right"/>
      <w:rPr/>
    </w:pPr>
    <w:r>
      <w:rPr/>
      <w:fldChar w:fldCharType="begin"/>
    </w:r>
    <w:r>
      <w:rPr/>
      <w:instrText xml:space="preserve"> PAGE </w:instrText>
    </w:r>
    <w:r>
      <w:rPr/>
      <w:fldChar w:fldCharType="separate"/>
    </w:r>
    <w:r>
      <w:rPr/>
      <w:t>0</w:t>
    </w:r>
    <w:r>
      <w:rPr/>
      <w:fldChar w:fldCharType="end"/>
    </w:r>
    <w:r>
      <w:rPr/>
      <w:t xml:space="preserve"> </w:t>
    </w:r>
  </w:p>
  <w:p>
    <w:pPr>
      <w:pStyle w:val="Normal"/>
      <w:spacing w:before="0" w:after="0"/>
      <w:rPr/>
    </w:pPr>
    <w:r>
      <w:rPr/>
      <w:t xml:space="preserve"> </w:t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spacing w:before="0" w:after="0"/>
      <w:ind w:right="60"/>
      <w:jc w:val="right"/>
      <w:rPr/>
    </w:pPr>
    <w:r>
      <w:rPr/>
      <w:fldChar w:fldCharType="begin"/>
    </w:r>
    <w:r>
      <w:rPr/>
      <w:instrText xml:space="preserve"> PAGE </w:instrText>
    </w:r>
    <w:r>
      <w:rPr/>
      <w:fldChar w:fldCharType="separate"/>
    </w:r>
    <w:r>
      <w:rPr/>
      <w:t>3</w:t>
    </w:r>
    <w:r>
      <w:rPr/>
      <w:fldChar w:fldCharType="end"/>
    </w:r>
    <w:r>
      <w:rPr/>
      <w:t xml:space="preserve"> </w:t>
    </w:r>
  </w:p>
  <w:p>
    <w:pPr>
      <w:pStyle w:val="Normal"/>
      <w:spacing w:before="0" w:after="0"/>
      <w:rPr/>
    </w:pPr>
    <w:r>
      <w:rPr/>
      <w:t xml:space="preserve"> </w:t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spacing w:before="0" w:after="0"/>
      <w:ind w:right="60"/>
      <w:jc w:val="right"/>
      <w:rPr/>
    </w:pPr>
    <w:r>
      <w:rPr/>
      <w:fldChar w:fldCharType="begin"/>
    </w:r>
    <w:r>
      <w:rPr/>
      <w:instrText xml:space="preserve"> PAGE </w:instrText>
    </w:r>
    <w:r>
      <w:rPr/>
      <w:fldChar w:fldCharType="separate"/>
    </w:r>
    <w:r>
      <w:rPr/>
      <w:t>3</w:t>
    </w:r>
    <w:r>
      <w:rPr/>
      <w:fldChar w:fldCharType="end"/>
    </w:r>
    <w:r>
      <w:rPr/>
      <w:t xml:space="preserve"> </w:t>
    </w:r>
  </w:p>
  <w:p>
    <w:pPr>
      <w:pStyle w:val="Normal"/>
      <w:spacing w:before="0" w:after="0"/>
      <w:rPr/>
    </w:pPr>
    <w:r>
      <w:rPr/>
      <w:t xml:space="preserve"> </w:t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•"/>
      <w:lvlJc w:val="left"/>
      <w:pPr>
        <w:tabs>
          <w:tab w:val="num" w:pos="0"/>
        </w:tabs>
        <w:ind w:left="144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4"/>
        <w:sz w:val="24"/>
        <w:i w:val="false"/>
        <w:u w:val="none" w:color="000000"/>
        <w:b w:val="false"/>
        <w:shd w:fill="auto" w:val="clear"/>
        <w:szCs w:val="24"/>
        <w:color w:val="00000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4"/>
        <w:sz w:val="24"/>
        <w:i w:val="false"/>
        <w:u w:val="none" w:color="000000"/>
        <w:b w:val="false"/>
        <w:shd w:fill="auto" w:val="clear"/>
        <w:szCs w:val="24"/>
        <w:color w:val="000000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1800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4"/>
        <w:sz w:val="24"/>
        <w:i w:val="false"/>
        <w:u w:val="none" w:color="000000"/>
        <w:b w:val="false"/>
        <w:shd w:fill="auto" w:val="clear"/>
        <w:szCs w:val="24"/>
        <w:color w:val="000000"/>
      </w:rPr>
    </w:lvl>
    <w:lvl w:ilvl="3">
      <w:start w:val="1"/>
      <w:numFmt w:val="bullet"/>
      <w:lvlText w:val="•"/>
      <w:lvlJc w:val="left"/>
      <w:pPr>
        <w:tabs>
          <w:tab w:val="num" w:pos="0"/>
        </w:tabs>
        <w:ind w:left="2520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4"/>
        <w:sz w:val="24"/>
        <w:i w:val="false"/>
        <w:u w:val="none" w:color="000000"/>
        <w:b w:val="false"/>
        <w:shd w:fill="auto" w:val="clear"/>
        <w:szCs w:val="24"/>
        <w:color w:val="000000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4"/>
        <w:sz w:val="24"/>
        <w:i w:val="false"/>
        <w:u w:val="none" w:color="000000"/>
        <w:b w:val="false"/>
        <w:shd w:fill="auto" w:val="clear"/>
        <w:szCs w:val="24"/>
        <w:color w:val="000000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3960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4"/>
        <w:sz w:val="24"/>
        <w:i w:val="false"/>
        <w:u w:val="none" w:color="000000"/>
        <w:b w:val="false"/>
        <w:shd w:fill="auto" w:val="clear"/>
        <w:szCs w:val="24"/>
        <w:color w:val="000000"/>
      </w:rPr>
    </w:lvl>
    <w:lvl w:ilvl="6">
      <w:start w:val="1"/>
      <w:numFmt w:val="bullet"/>
      <w:lvlText w:val="•"/>
      <w:lvlJc w:val="left"/>
      <w:pPr>
        <w:tabs>
          <w:tab w:val="num" w:pos="0"/>
        </w:tabs>
        <w:ind w:left="4680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4"/>
        <w:sz w:val="24"/>
        <w:i w:val="false"/>
        <w:u w:val="none" w:color="000000"/>
        <w:b w:val="false"/>
        <w:shd w:fill="auto" w:val="clear"/>
        <w:szCs w:val="24"/>
        <w:color w:val="000000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4"/>
        <w:sz w:val="24"/>
        <w:i w:val="false"/>
        <w:u w:val="none" w:color="000000"/>
        <w:b w:val="false"/>
        <w:shd w:fill="auto" w:val="clear"/>
        <w:szCs w:val="24"/>
        <w:color w:val="000000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120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4"/>
        <w:sz w:val="24"/>
        <w:i w:val="false"/>
        <w:u w:val="none" w:color="000000"/>
        <w:b w:val="false"/>
        <w:shd w:fill="auto" w:val="clear"/>
        <w:szCs w:val="24"/>
        <w:color w:val="000000"/>
      </w:r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9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1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3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5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7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9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1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3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0"/>
        </w:tabs>
        <w:ind w:left="345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2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45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65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58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05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25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4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65" w:hanging="360"/>
      </w:pPr>
      <w:rPr>
        <w:rFonts w:ascii="Wingdings" w:hAnsi="Wingdings" w:cs="Wingdings" w:hint="default"/>
      </w:rPr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9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1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3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5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7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9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1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30" w:hanging="360"/>
      </w:pPr>
      <w:rPr>
        <w:rFonts w:ascii="Wingdings" w:hAnsi="Wingdings" w:cs="Wingdings" w:hint="default"/>
      </w:rPr>
    </w:lvl>
  </w:abstractNum>
  <w:abstractNum w:abstractNumId="5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w="http://schemas.openxmlformats.org/wordprocessingml/2006/main">
  <w:zoom w:percent="160"/>
  <w:defaultTabStop w:val="708"/>
  <w:autoHyphenation w:val="true"/>
  <w:hyphenationZone w:val="0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itolo">
    <w:name w:val="Tito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 Unicode M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Arial Unicode MS"/>
    </w:rPr>
  </w:style>
  <w:style w:type="paragraph" w:styleId="Intestazioneepidipagina">
    <w:name w:val="Intestazione e piè di pagina"/>
    <w:basedOn w:val="Normal"/>
    <w:qFormat/>
    <w:pPr/>
    <w:rPr/>
  </w:style>
  <w:style w:type="paragraph" w:styleId="Footer">
    <w:name w:val="footer"/>
    <w:basedOn w:val="Intestazioneepidipagina"/>
    <w:pPr/>
    <w:rPr/>
  </w:style>
  <w:style w:type="numbering" w:styleId="Nessunelenco" w:default="1">
    <w:name w:val="Nessun elenco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footer" Target="footer3.xm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Tema di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Application>LibreOffice/24.8.4.2$Windows_X86_64 LibreOffice_project/bb3cfa12c7b1bf994ecc5649a80400d06cd71002</Application>
  <AppVersion>15.0000</AppVersion>
  <Pages>3</Pages>
  <Words>678</Words>
  <Characters>4818</Characters>
  <CharactersWithSpaces>5488</CharactersWithSpaces>
  <Paragraphs>54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2025-05-16T10:22:00Z</dcterms:created>
  <dc:creator>Nino</dc:creator>
  <dc:description/>
  <dc:language>it-IT</dc:language>
  <cp:lastModifiedBy>Nino</cp:lastModifiedBy>
  <dcterms:modified xsi:type="dcterms:W3CDTF">2025-05-16T10:24:00Z</dcterms:modified>
  <cp:revision>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