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Pr="00707B15" w:rsidRDefault="002F3DBF" w:rsidP="00707B15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</w:t>
      </w:r>
      <w:r w:rsidRPr="00AF62EC">
        <w:rPr>
          <w:b/>
          <w:w w:val="105"/>
        </w:rPr>
        <w:t>REPUBBLICA ITALIANA</w:t>
      </w:r>
      <w:r w:rsidR="00707B15" w:rsidRPr="00AF62EC">
        <w:rPr>
          <w:b/>
          <w:noProof/>
          <w:lang w:eastAsia="it-IT"/>
        </w:rPr>
        <w:t xml:space="preserve"> </w:t>
      </w:r>
      <w:r w:rsidRPr="00AF62EC"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Pr="00AF62EC" w:rsidRDefault="002F3DBF" w:rsidP="002F3DBF">
      <w:pPr>
        <w:pStyle w:val="Textbody"/>
        <w:spacing w:before="8"/>
        <w:jc w:val="center"/>
        <w:rPr>
          <w:b/>
          <w:bCs/>
          <w:sz w:val="22"/>
          <w:szCs w:val="22"/>
        </w:rPr>
      </w:pPr>
      <w:r w:rsidRPr="00AF62EC">
        <w:rPr>
          <w:b/>
          <w:bCs/>
          <w:sz w:val="22"/>
          <w:szCs w:val="22"/>
        </w:rPr>
        <w:t>REGIONE SICILIANA</w:t>
      </w:r>
    </w:p>
    <w:p w:rsidR="002F3DBF" w:rsidRPr="00AF62EC" w:rsidRDefault="002F3DBF" w:rsidP="002F3DBF">
      <w:pPr>
        <w:pStyle w:val="Textbody"/>
        <w:spacing w:before="8"/>
        <w:jc w:val="center"/>
        <w:rPr>
          <w:b/>
          <w:bCs/>
          <w:sz w:val="22"/>
          <w:szCs w:val="22"/>
        </w:rPr>
      </w:pPr>
      <w:r w:rsidRPr="00AF62EC">
        <w:rPr>
          <w:b/>
          <w:bCs/>
          <w:w w:val="105"/>
          <w:sz w:val="22"/>
          <w:szCs w:val="22"/>
        </w:rPr>
        <w:t>Assessorato dell’Economia</w:t>
      </w:r>
    </w:p>
    <w:p w:rsidR="002F3DBF" w:rsidRPr="00AF62EC" w:rsidRDefault="002F3DBF" w:rsidP="002F3DBF">
      <w:pPr>
        <w:pStyle w:val="Textbody"/>
        <w:spacing w:before="9"/>
        <w:jc w:val="center"/>
        <w:rPr>
          <w:b/>
          <w:bCs/>
          <w:w w:val="105"/>
          <w:sz w:val="22"/>
          <w:szCs w:val="22"/>
        </w:rPr>
      </w:pPr>
      <w:r w:rsidRPr="00AF62EC">
        <w:rPr>
          <w:b/>
          <w:bCs/>
          <w:w w:val="105"/>
          <w:sz w:val="22"/>
          <w:szCs w:val="22"/>
        </w:rPr>
        <w:t>Ufficio Speciale</w:t>
      </w:r>
    </w:p>
    <w:p w:rsidR="002F3DBF" w:rsidRPr="00AF62EC" w:rsidRDefault="002F3DBF" w:rsidP="002F3DBF">
      <w:pPr>
        <w:pStyle w:val="Textbody"/>
        <w:spacing w:before="9"/>
        <w:ind w:left="1170" w:hanging="886"/>
        <w:jc w:val="center"/>
        <w:rPr>
          <w:sz w:val="22"/>
          <w:szCs w:val="22"/>
        </w:rPr>
      </w:pPr>
      <w:r w:rsidRPr="00AF62EC">
        <w:rPr>
          <w:b/>
          <w:bCs/>
          <w:w w:val="105"/>
          <w:sz w:val="22"/>
          <w:szCs w:val="22"/>
        </w:rPr>
        <w:t>“Centrale Unica di Committenza per l’acquisizione di beni e servizi”</w:t>
      </w:r>
    </w:p>
    <w:p w:rsidR="00DE024F" w:rsidRPr="00AF62EC" w:rsidRDefault="00314F2C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9">
        <w:r w:rsidR="002F3DBF" w:rsidRPr="00AF62EC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5D27F8" w:rsidRDefault="005D27F8" w:rsidP="005D27F8">
      <w:pPr>
        <w:jc w:val="both"/>
        <w:rPr>
          <w:rFonts w:ascii="Times New Roman" w:hAnsi="Times New Roman" w:cs="Times New Roman"/>
          <w:b/>
        </w:rPr>
      </w:pPr>
    </w:p>
    <w:p w:rsidR="005D27F8" w:rsidRPr="00E62A5C" w:rsidRDefault="00BE52F7" w:rsidP="005D27F8">
      <w:pPr>
        <w:jc w:val="center"/>
        <w:rPr>
          <w:b/>
        </w:rPr>
      </w:pPr>
      <w:r>
        <w:rPr>
          <w:b/>
        </w:rPr>
        <w:t>AVVISO DI INDIZIONE del 23/06</w:t>
      </w:r>
      <w:r w:rsidR="005D27F8" w:rsidRPr="00E62A5C">
        <w:rPr>
          <w:b/>
        </w:rPr>
        <w:t>/2025</w:t>
      </w:r>
    </w:p>
    <w:p w:rsidR="005D27F8" w:rsidRPr="00BE52F7" w:rsidRDefault="005D27F8" w:rsidP="005D27F8">
      <w:pPr>
        <w:rPr>
          <w:sz w:val="24"/>
          <w:szCs w:val="24"/>
        </w:rPr>
      </w:pPr>
    </w:p>
    <w:p w:rsidR="00BE52F7" w:rsidRPr="00BE52F7" w:rsidRDefault="005D27F8" w:rsidP="00BE52F7">
      <w:pPr>
        <w:jc w:val="both"/>
        <w:rPr>
          <w:rFonts w:ascii="Times New Roman" w:hAnsi="Times New Roman" w:cs="Times New Roman"/>
          <w:bCs/>
        </w:rPr>
      </w:pPr>
      <w:r w:rsidRPr="00BE52F7">
        <w:rPr>
          <w:rFonts w:ascii="Times New Roman" w:hAnsi="Times New Roman" w:cs="Times New Roman"/>
        </w:rPr>
        <w:t>La Centrale Unica di Committenza della Regione Siciliana ha indetto, giusto D</w:t>
      </w:r>
      <w:r w:rsidR="00BE52F7" w:rsidRPr="00BE52F7">
        <w:rPr>
          <w:rFonts w:ascii="Times New Roman" w:hAnsi="Times New Roman" w:cs="Times New Roman"/>
        </w:rPr>
        <w:t>.</w:t>
      </w:r>
      <w:r w:rsidRPr="00BE52F7">
        <w:rPr>
          <w:rFonts w:ascii="Times New Roman" w:hAnsi="Times New Roman" w:cs="Times New Roman"/>
        </w:rPr>
        <w:t>D</w:t>
      </w:r>
      <w:r w:rsidR="00BE52F7" w:rsidRPr="00BE52F7">
        <w:rPr>
          <w:rFonts w:ascii="Times New Roman" w:hAnsi="Times New Roman" w:cs="Times New Roman"/>
        </w:rPr>
        <w:t>.</w:t>
      </w:r>
      <w:r w:rsidRPr="00BE52F7">
        <w:rPr>
          <w:rFonts w:ascii="Times New Roman" w:hAnsi="Times New Roman" w:cs="Times New Roman"/>
        </w:rPr>
        <w:t xml:space="preserve"> n. 1</w:t>
      </w:r>
      <w:r w:rsidR="00BE52F7" w:rsidRPr="00BE52F7">
        <w:rPr>
          <w:rFonts w:ascii="Times New Roman" w:hAnsi="Times New Roman" w:cs="Times New Roman"/>
        </w:rPr>
        <w:t>37</w:t>
      </w:r>
      <w:r w:rsidRPr="00BE52F7">
        <w:rPr>
          <w:rFonts w:ascii="Times New Roman" w:hAnsi="Times New Roman" w:cs="Times New Roman"/>
        </w:rPr>
        <w:t xml:space="preserve"> del </w:t>
      </w:r>
      <w:r w:rsidR="00BE52F7" w:rsidRPr="00BE52F7">
        <w:rPr>
          <w:rFonts w:ascii="Times New Roman" w:hAnsi="Times New Roman" w:cs="Times New Roman"/>
        </w:rPr>
        <w:t>23/06</w:t>
      </w:r>
      <w:r w:rsidRPr="00BE52F7">
        <w:rPr>
          <w:rFonts w:ascii="Times New Roman" w:hAnsi="Times New Roman" w:cs="Times New Roman"/>
        </w:rPr>
        <w:t xml:space="preserve">/2025, una </w:t>
      </w:r>
      <w:r w:rsidR="00BE52F7" w:rsidRPr="00BE52F7">
        <w:rPr>
          <w:rFonts w:ascii="Times New Roman" w:hAnsi="Times New Roman" w:cs="Times New Roman"/>
          <w:bCs/>
        </w:rPr>
        <w:t>procedura negoziata ai sensi dell’art. 76, comma 2, lett. b), n. 2 e 3 del d.lgs. 36/2023 e ss.mm.ii., indetta dall’Ufficio Speciale “Centrale Unica di Committenza per l’acquisizione di beni e servizi”, per l’affi</w:t>
      </w:r>
      <w:r w:rsidR="00BE52F7" w:rsidRPr="00BE52F7">
        <w:rPr>
          <w:rFonts w:ascii="Times New Roman" w:hAnsi="Times New Roman" w:cs="Times New Roman"/>
          <w:bCs/>
        </w:rPr>
        <w:t xml:space="preserve">damento della fornitura in </w:t>
      </w:r>
      <w:r w:rsidR="00BE52F7" w:rsidRPr="00BE52F7">
        <w:rPr>
          <w:rFonts w:ascii="Times New Roman" w:hAnsi="Times New Roman" w:cs="Times New Roman"/>
          <w:bCs/>
        </w:rPr>
        <w:t>somministrazione, suddivisa in n. 2 lotti e della</w:t>
      </w:r>
      <w:r w:rsidR="00BE52F7" w:rsidRPr="00BE52F7">
        <w:rPr>
          <w:rFonts w:ascii="Times New Roman" w:hAnsi="Times New Roman" w:cs="Times New Roman"/>
          <w:bCs/>
        </w:rPr>
        <w:t xml:space="preserve"> durata di 36 mesi, dei farmaci </w:t>
      </w:r>
      <w:r w:rsidR="00BE52F7" w:rsidRPr="00BE52F7">
        <w:rPr>
          <w:rFonts w:ascii="Times New Roman" w:hAnsi="Times New Roman" w:cs="Times New Roman"/>
          <w:bCs/>
        </w:rPr>
        <w:t>esclu</w:t>
      </w:r>
      <w:r w:rsidR="00BE52F7" w:rsidRPr="00BE52F7">
        <w:rPr>
          <w:rFonts w:ascii="Times New Roman" w:hAnsi="Times New Roman" w:cs="Times New Roman"/>
          <w:bCs/>
        </w:rPr>
        <w:t xml:space="preserve">sivi FLUORESCEINA SODICA 1g/5ml) e SODIO CLORURO 0,45% 500 ml </w:t>
      </w:r>
      <w:r w:rsidR="00BE52F7" w:rsidRPr="00BE52F7">
        <w:rPr>
          <w:rFonts w:ascii="Times New Roman" w:hAnsi="Times New Roman" w:cs="Times New Roman"/>
          <w:bCs/>
        </w:rPr>
        <w:t>occorrenti alle Aziende Sanitarie Provinciali ed Ospedaliere d ella Regione Siciliana (Cod. iniziativa: 5460574)</w:t>
      </w:r>
      <w:r w:rsidR="00BE52F7" w:rsidRPr="00BE52F7">
        <w:rPr>
          <w:rFonts w:ascii="Times New Roman" w:hAnsi="Times New Roman" w:cs="Times New Roman"/>
          <w:bCs/>
        </w:rPr>
        <w:t xml:space="preserve">. </w:t>
      </w:r>
    </w:p>
    <w:p w:rsidR="005D27F8" w:rsidRPr="00BE52F7" w:rsidRDefault="005D27F8" w:rsidP="00BE52F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22151">
        <w:rPr>
          <w:rFonts w:ascii="Times New Roman" w:hAnsi="Times New Roman" w:cs="Times New Roman"/>
        </w:rPr>
        <w:t xml:space="preserve">Si comunica che la procedura di gara indicata in oggetto è stata avviata sulla piattaforma Consip, raggiungibile mediante il seguente link </w:t>
      </w:r>
      <w:hyperlink r:id="rId10" w:history="1">
        <w:r w:rsidRPr="00C22151">
          <w:rPr>
            <w:rStyle w:val="Collegamentoipertestuale"/>
            <w:rFonts w:ascii="Times New Roman" w:hAnsi="Times New Roman" w:cs="Times New Roman"/>
          </w:rPr>
          <w:t>www.acquistinretepa.it</w:t>
        </w:r>
      </w:hyperlink>
      <w:r w:rsidRPr="00C22151">
        <w:rPr>
          <w:rFonts w:ascii="Times New Roman" w:hAnsi="Times New Roman" w:cs="Times New Roman"/>
        </w:rPr>
        <w:t xml:space="preserve"> </w:t>
      </w:r>
      <w:r w:rsidRPr="00BE52F7">
        <w:rPr>
          <w:rFonts w:ascii="Times New Roman" w:hAnsi="Times New Roman" w:cs="Times New Roman"/>
          <w:bCs/>
          <w:sz w:val="20"/>
          <w:szCs w:val="20"/>
        </w:rPr>
        <w:t>COD. INIZIATIVA N.</w:t>
      </w:r>
      <w:r w:rsidRPr="00C221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E52F7" w:rsidRPr="00BE52F7">
        <w:rPr>
          <w:rFonts w:ascii="Times New Roman" w:hAnsi="Times New Roman" w:cs="Times New Roman"/>
          <w:bCs/>
        </w:rPr>
        <w:t>5460574</w:t>
      </w:r>
      <w:r w:rsidR="00BE52F7">
        <w:rPr>
          <w:rFonts w:ascii="Times New Roman" w:hAnsi="Times New Roman" w:cs="Times New Roman"/>
          <w:bCs/>
        </w:rPr>
        <w:t>.</w:t>
      </w:r>
    </w:p>
    <w:p w:rsidR="005D27F8" w:rsidRDefault="005D27F8" w:rsidP="005D27F8">
      <w:pPr>
        <w:jc w:val="both"/>
        <w:rPr>
          <w:rFonts w:ascii="Times New Roman" w:hAnsi="Times New Roman" w:cs="Times New Roman"/>
        </w:rPr>
      </w:pPr>
      <w:r w:rsidRPr="00C22151">
        <w:rPr>
          <w:rFonts w:ascii="Times New Roman" w:hAnsi="Times New Roman" w:cs="Times New Roman"/>
        </w:rPr>
        <w:t xml:space="preserve"> La partecipazione alla procedura di gara è consentita </w:t>
      </w:r>
      <w:r w:rsidR="00BE52F7">
        <w:rPr>
          <w:rFonts w:ascii="Times New Roman" w:hAnsi="Times New Roman" w:cs="Times New Roman"/>
        </w:rPr>
        <w:t>all’O.E. esclusivista</w:t>
      </w:r>
      <w:r w:rsidRPr="00C22151">
        <w:rPr>
          <w:rFonts w:ascii="Times New Roman" w:hAnsi="Times New Roman" w:cs="Times New Roman"/>
        </w:rPr>
        <w:t xml:space="preserve">, previa registrazione alla piattaforma Consip, nel rispetto dei requisiti prescritti nella documentazione di gara. Per ogni necessità sulle modalità di registrazione e/o utilizzo della piattaforma può essere contattata Consip </w:t>
      </w:r>
      <w:proofErr w:type="spellStart"/>
      <w:r w:rsidRPr="00C22151">
        <w:rPr>
          <w:rFonts w:ascii="Times New Roman" w:hAnsi="Times New Roman" w:cs="Times New Roman"/>
        </w:rPr>
        <w:t>s.p.a.</w:t>
      </w:r>
      <w:proofErr w:type="spellEnd"/>
      <w:r w:rsidRPr="00C22151">
        <w:rPr>
          <w:rFonts w:ascii="Times New Roman" w:hAnsi="Times New Roman" w:cs="Times New Roman"/>
        </w:rPr>
        <w:t xml:space="preserve"> al seguente numero verde 800 062 060. Le offerte dovranno pervenire esclusivamente mediante piattaforma, non sono ammissibili altre modalità di invio delle offerte. Il termine di scadenza di presentazione delle offerte è fissato alle </w:t>
      </w:r>
      <w:r w:rsidR="00BE52F7">
        <w:rPr>
          <w:rFonts w:ascii="Times New Roman" w:hAnsi="Times New Roman" w:cs="Times New Roman"/>
        </w:rPr>
        <w:t>16:00</w:t>
      </w:r>
      <w:r w:rsidRPr="00C22151">
        <w:rPr>
          <w:rFonts w:ascii="Times New Roman" w:hAnsi="Times New Roman" w:cs="Times New Roman"/>
        </w:rPr>
        <w:t xml:space="preserve"> del giorno </w:t>
      </w:r>
      <w:r w:rsidR="00BE52F7">
        <w:rPr>
          <w:rFonts w:ascii="Times New Roman" w:hAnsi="Times New Roman" w:cs="Times New Roman"/>
        </w:rPr>
        <w:t>02 luglio</w:t>
      </w:r>
      <w:r w:rsidRPr="00C22151">
        <w:rPr>
          <w:rFonts w:ascii="Times New Roman" w:hAnsi="Times New Roman" w:cs="Times New Roman"/>
        </w:rPr>
        <w:t xml:space="preserve"> 2025.</w:t>
      </w:r>
    </w:p>
    <w:p w:rsidR="005D27F8" w:rsidRPr="003E37DA" w:rsidRDefault="005D27F8" w:rsidP="005D27F8">
      <w:pPr>
        <w:ind w:left="709" w:hanging="709"/>
        <w:jc w:val="both"/>
        <w:rPr>
          <w:rFonts w:ascii="Times New Roman" w:hAnsi="Times New Roman" w:cs="Times New Roman"/>
        </w:rPr>
      </w:pPr>
      <w:r w:rsidRPr="005D27F8">
        <w:rPr>
          <w:rFonts w:ascii="Times New Roman" w:hAnsi="Times New Roman" w:cs="Times New Roman"/>
        </w:rPr>
        <w:t xml:space="preserve">RUP </w:t>
      </w:r>
      <w:r w:rsidRPr="005D27F8">
        <w:rPr>
          <w:rFonts w:ascii="Times New Roman" w:hAnsi="Times New Roman" w:cs="Times New Roman"/>
          <w:i/>
        </w:rPr>
        <w:t xml:space="preserve">ex </w:t>
      </w:r>
      <w:r w:rsidRPr="005D27F8">
        <w:rPr>
          <w:rFonts w:ascii="Times New Roman" w:hAnsi="Times New Roman" w:cs="Times New Roman"/>
        </w:rPr>
        <w:t xml:space="preserve">art. 15 del </w:t>
      </w:r>
      <w:proofErr w:type="gramStart"/>
      <w:r w:rsidRPr="005D27F8">
        <w:rPr>
          <w:rFonts w:ascii="Times New Roman" w:hAnsi="Times New Roman" w:cs="Times New Roman"/>
        </w:rPr>
        <w:t>D.Lgs</w:t>
      </w:r>
      <w:proofErr w:type="gramEnd"/>
      <w:r w:rsidRPr="005D27F8">
        <w:rPr>
          <w:rFonts w:ascii="Times New Roman" w:hAnsi="Times New Roman" w:cs="Times New Roman"/>
        </w:rPr>
        <w:t>. 36/2023 e ss.mm.ii.:</w:t>
      </w:r>
      <w:r w:rsidRPr="003E37DA">
        <w:rPr>
          <w:rFonts w:ascii="Times New Roman" w:hAnsi="Times New Roman" w:cs="Times New Roman"/>
        </w:rPr>
        <w:t xml:space="preserve"> Avv. Roberta Milazzo.</w:t>
      </w:r>
    </w:p>
    <w:p w:rsidR="005D27F8" w:rsidRPr="00C22151" w:rsidRDefault="005D27F8" w:rsidP="005D27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Responsabile </w:t>
      </w:r>
      <w:r w:rsidR="00BE52F7">
        <w:rPr>
          <w:rFonts w:ascii="Times New Roman" w:hAnsi="Times New Roman" w:cs="Times New Roman"/>
        </w:rPr>
        <w:t>del procedimento ex L. 241/90: D</w:t>
      </w:r>
      <w:r>
        <w:rPr>
          <w:rFonts w:ascii="Times New Roman" w:hAnsi="Times New Roman" w:cs="Times New Roman"/>
        </w:rPr>
        <w:t xml:space="preserve">ott.ssa </w:t>
      </w:r>
      <w:r w:rsidR="00BE52F7">
        <w:rPr>
          <w:rFonts w:ascii="Times New Roman" w:hAnsi="Times New Roman" w:cs="Times New Roman"/>
        </w:rPr>
        <w:t>Francesca Fici.</w:t>
      </w:r>
    </w:p>
    <w:p w:rsidR="005D27F8" w:rsidRDefault="005D27F8" w:rsidP="005D27F8">
      <w:pPr>
        <w:jc w:val="both"/>
        <w:rPr>
          <w:rFonts w:ascii="Times New Roman" w:hAnsi="Times New Roman" w:cs="Times New Roman"/>
        </w:rPr>
      </w:pPr>
      <w:r w:rsidRPr="00C22151">
        <w:rPr>
          <w:rFonts w:ascii="Times New Roman" w:hAnsi="Times New Roman" w:cs="Times New Roman"/>
        </w:rPr>
        <w:t>La documentazione di gara è anche disponibile sul sito web della CUC al seguente indirizzo:</w:t>
      </w:r>
    </w:p>
    <w:p w:rsidR="00314F2C" w:rsidRPr="00C22151" w:rsidRDefault="00314F2C" w:rsidP="005D27F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D27F8" w:rsidRDefault="00314F2C" w:rsidP="00314F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Link BDNCP: </w:t>
      </w:r>
      <w:hyperlink r:id="rId11" w:history="1">
        <w:r w:rsidRPr="00E238D7">
          <w:rPr>
            <w:rStyle w:val="Collegamentoipertestuale"/>
            <w:rFonts w:ascii="Times New Roman" w:hAnsi="Times New Roman" w:cs="Times New Roman"/>
          </w:rPr>
          <w:t>https://dati.anticorruzione.it/superset/dashboard/dettaglio_cig/?UUID=5123acf2-7a2c-4fb0-ab61-5ae82da2a05d&amp;cig=B761AC8986</w:t>
        </w:r>
      </w:hyperlink>
      <w:r>
        <w:rPr>
          <w:rFonts w:ascii="Times New Roman" w:hAnsi="Times New Roman" w:cs="Times New Roman"/>
        </w:rPr>
        <w:t xml:space="preserve"> </w:t>
      </w:r>
      <w:hyperlink r:id="rId12" w:history="1">
        <w:r w:rsidRPr="00E238D7">
          <w:rPr>
            <w:rStyle w:val="Collegamentoipertestuale"/>
            <w:rFonts w:ascii="Times New Roman" w:hAnsi="Times New Roman" w:cs="Times New Roman"/>
          </w:rPr>
          <w:t>https://dati.anticorruzione.it/superset/dashboard/dettaglio_cig/?UUID=10b9cee1-9671-413c-9f01-793568ef3c2a&amp;cig=B761AC9A59</w:t>
        </w:r>
      </w:hyperlink>
      <w:r>
        <w:rPr>
          <w:rFonts w:ascii="Times New Roman" w:hAnsi="Times New Roman" w:cs="Times New Roman"/>
        </w:rPr>
        <w:t xml:space="preserve"> </w:t>
      </w: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5D27F8" w:rsidRDefault="005D27F8" w:rsidP="001533BF">
      <w:pPr>
        <w:ind w:left="709" w:hanging="709"/>
        <w:jc w:val="both"/>
        <w:rPr>
          <w:rFonts w:ascii="Times New Roman" w:hAnsi="Times New Roman" w:cs="Times New Roman"/>
          <w:b/>
        </w:rPr>
      </w:pPr>
    </w:p>
    <w:p w:rsidR="00982BF6" w:rsidRPr="004C0495" w:rsidRDefault="00982BF6" w:rsidP="00982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82BF6" w:rsidRPr="004C0495" w:rsidSect="00666E45">
      <w:footerReference w:type="default" r:id="rId13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A0" w:rsidRDefault="002743A0" w:rsidP="00DE024F">
      <w:pPr>
        <w:spacing w:after="0" w:line="240" w:lineRule="auto"/>
      </w:pPr>
      <w:r>
        <w:separator/>
      </w:r>
    </w:p>
  </w:endnote>
  <w:endnote w:type="continuationSeparator" w:id="0">
    <w:p w:rsidR="002743A0" w:rsidRDefault="002743A0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A0" w:rsidRDefault="002743A0" w:rsidP="00DE024F">
      <w:pPr>
        <w:spacing w:after="0" w:line="240" w:lineRule="auto"/>
      </w:pPr>
      <w:r>
        <w:separator/>
      </w:r>
    </w:p>
  </w:footnote>
  <w:footnote w:type="continuationSeparator" w:id="0">
    <w:p w:rsidR="002743A0" w:rsidRDefault="002743A0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10219B"/>
    <w:rsid w:val="001419EB"/>
    <w:rsid w:val="0014386D"/>
    <w:rsid w:val="001533BF"/>
    <w:rsid w:val="001A5E9E"/>
    <w:rsid w:val="00211944"/>
    <w:rsid w:val="002332AF"/>
    <w:rsid w:val="00241158"/>
    <w:rsid w:val="002743A0"/>
    <w:rsid w:val="002F3DBF"/>
    <w:rsid w:val="00301733"/>
    <w:rsid w:val="00305CA6"/>
    <w:rsid w:val="00314F2C"/>
    <w:rsid w:val="00323E5A"/>
    <w:rsid w:val="00383A5D"/>
    <w:rsid w:val="003E37DA"/>
    <w:rsid w:val="004050C4"/>
    <w:rsid w:val="004159E9"/>
    <w:rsid w:val="004C0495"/>
    <w:rsid w:val="00547DD9"/>
    <w:rsid w:val="005B2219"/>
    <w:rsid w:val="005D27F8"/>
    <w:rsid w:val="005D7C2A"/>
    <w:rsid w:val="00666E45"/>
    <w:rsid w:val="00707B15"/>
    <w:rsid w:val="00746026"/>
    <w:rsid w:val="00747AEA"/>
    <w:rsid w:val="00757C50"/>
    <w:rsid w:val="00816607"/>
    <w:rsid w:val="008A20FF"/>
    <w:rsid w:val="008B5F76"/>
    <w:rsid w:val="008E390F"/>
    <w:rsid w:val="0090508A"/>
    <w:rsid w:val="00945162"/>
    <w:rsid w:val="00982BF6"/>
    <w:rsid w:val="00991130"/>
    <w:rsid w:val="009A0292"/>
    <w:rsid w:val="009B71C0"/>
    <w:rsid w:val="00A417F4"/>
    <w:rsid w:val="00A97D32"/>
    <w:rsid w:val="00AF62EC"/>
    <w:rsid w:val="00B06D81"/>
    <w:rsid w:val="00BE52F7"/>
    <w:rsid w:val="00BF22E5"/>
    <w:rsid w:val="00BF6879"/>
    <w:rsid w:val="00C82851"/>
    <w:rsid w:val="00C959AB"/>
    <w:rsid w:val="00D14B53"/>
    <w:rsid w:val="00D33848"/>
    <w:rsid w:val="00D5655D"/>
    <w:rsid w:val="00DE024F"/>
    <w:rsid w:val="00DE60C5"/>
    <w:rsid w:val="00DF3A97"/>
    <w:rsid w:val="00E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3E17C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styleId="Corpodeltesto3">
    <w:name w:val="Body Text 3"/>
    <w:basedOn w:val="Normale"/>
    <w:link w:val="Corpodeltesto3Carattere"/>
    <w:rsid w:val="005B2219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5B2219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16607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7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i.anticorruzione.it/superset/dashboard/dettaglio_cig/?UUID=10b9cee1-9671-413c-9f01-793568ef3c2a&amp;cig=B761AC9A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i.anticorruzione.it/superset/dashboard/dettaglio_cig/?UUID=5123acf2-7a2c-4fb0-ab61-5ae82da2a05d&amp;cig=B761AC89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quistinretep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aleunicadicommittenza@regione.sicil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0317-5BDE-4285-8C3A-3E07BB42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Marta Pecoraro</cp:lastModifiedBy>
  <cp:revision>35</cp:revision>
  <dcterms:created xsi:type="dcterms:W3CDTF">2024-11-26T10:08:00Z</dcterms:created>
  <dcterms:modified xsi:type="dcterms:W3CDTF">2025-06-24T08:03:00Z</dcterms:modified>
</cp:coreProperties>
</file>