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415699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A3BA3" w:rsidRPr="002A3BA3" w:rsidRDefault="00FD4928" w:rsidP="0067356E">
      <w:pPr>
        <w:pStyle w:val="Corpodeltesto3"/>
        <w:widowControl w:val="0"/>
        <w:ind w:right="140"/>
        <w:jc w:val="both"/>
        <w:rPr>
          <w:bCs/>
          <w:sz w:val="20"/>
          <w:szCs w:val="20"/>
        </w:rPr>
      </w:pPr>
      <w:r w:rsidRPr="00A17A07">
        <w:rPr>
          <w:b/>
          <w:sz w:val="22"/>
          <w:szCs w:val="22"/>
        </w:rPr>
        <w:t xml:space="preserve">OGGETTO: </w:t>
      </w:r>
      <w:r w:rsidR="002A3BA3" w:rsidRPr="002A3BA3">
        <w:rPr>
          <w:sz w:val="22"/>
          <w:szCs w:val="22"/>
        </w:rPr>
        <w:t xml:space="preserve">procedura negoziata, ai sensi dell’art. 76, comma 2, lett. b), n. 2 e 3 del </w:t>
      </w:r>
      <w:proofErr w:type="gramStart"/>
      <w:r w:rsidR="002A3BA3" w:rsidRPr="002A3BA3">
        <w:rPr>
          <w:sz w:val="22"/>
          <w:szCs w:val="22"/>
        </w:rPr>
        <w:t>D.Lgs</w:t>
      </w:r>
      <w:proofErr w:type="gramEnd"/>
      <w:r w:rsidR="002A3BA3" w:rsidRPr="002A3BA3">
        <w:rPr>
          <w:sz w:val="22"/>
          <w:szCs w:val="22"/>
        </w:rPr>
        <w:t xml:space="preserve">. 36/2023 e ss.mm.ii., indetta dall’Ufficio Speciale Centrale Unica di Committenza per l’acquisizione di beni e servizi, utilizzando lo SDA per i farmaci CONSIP, per l’affidamento della fornitura triennale, in somministrazione, suddivisa </w:t>
      </w:r>
      <w:r w:rsidR="002A3BA3" w:rsidRPr="00203FBE">
        <w:rPr>
          <w:sz w:val="22"/>
          <w:szCs w:val="22"/>
        </w:rPr>
        <w:t xml:space="preserve">in n. </w:t>
      </w:r>
      <w:r w:rsidR="00203FBE" w:rsidRPr="00203FBE">
        <w:rPr>
          <w:sz w:val="22"/>
          <w:szCs w:val="22"/>
        </w:rPr>
        <w:t>983</w:t>
      </w:r>
      <w:r w:rsidR="002A3BA3" w:rsidRPr="00203FBE">
        <w:rPr>
          <w:sz w:val="22"/>
          <w:szCs w:val="22"/>
        </w:rPr>
        <w:t xml:space="preserve"> lotti, di farmaci esclusivi occorrenti alle Aziende Sanitarie Provinciali ed Ospedaliere d</w:t>
      </w:r>
      <w:r w:rsidR="00203FBE" w:rsidRPr="00203FBE">
        <w:rPr>
          <w:sz w:val="22"/>
          <w:szCs w:val="22"/>
        </w:rPr>
        <w:t xml:space="preserve">ella Regione </w:t>
      </w:r>
      <w:r w:rsidR="00203FBE">
        <w:rPr>
          <w:sz w:val="22"/>
          <w:szCs w:val="22"/>
        </w:rPr>
        <w:t>Siciliana ed alle c</w:t>
      </w:r>
      <w:r w:rsidR="002A3BA3" w:rsidRPr="002A3BA3">
        <w:rPr>
          <w:sz w:val="22"/>
          <w:szCs w:val="22"/>
        </w:rPr>
        <w:t>ase di cura private acc</w:t>
      </w:r>
      <w:r w:rsidR="00203FBE">
        <w:rPr>
          <w:sz w:val="22"/>
          <w:szCs w:val="22"/>
        </w:rPr>
        <w:t>reditate sul territorio della Provincia</w:t>
      </w:r>
      <w:r w:rsidR="002A3BA3" w:rsidRPr="002A3BA3">
        <w:rPr>
          <w:sz w:val="22"/>
          <w:szCs w:val="22"/>
        </w:rPr>
        <w:t xml:space="preserve"> di Palermo. </w:t>
      </w:r>
    </w:p>
    <w:p w:rsidR="00EE659F" w:rsidRDefault="00EE659F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</w:p>
    <w:p w:rsidR="00FD4928" w:rsidRPr="00056142" w:rsidRDefault="00FD492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bookmarkStart w:id="0" w:name="_GoBack"/>
      <w:bookmarkEnd w:id="0"/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056142" w:rsidRDefault="00056142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056142" w:rsidRPr="00A17A07" w:rsidRDefault="00056142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99" w:rsidRDefault="00415699" w:rsidP="00DE024F">
      <w:pPr>
        <w:spacing w:after="0" w:line="240" w:lineRule="auto"/>
      </w:pPr>
      <w:r>
        <w:separator/>
      </w:r>
    </w:p>
  </w:endnote>
  <w:endnote w:type="continuationSeparator" w:id="0">
    <w:p w:rsidR="00415699" w:rsidRDefault="00415699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99" w:rsidRDefault="00415699" w:rsidP="00DE024F">
      <w:pPr>
        <w:spacing w:after="0" w:line="240" w:lineRule="auto"/>
      </w:pPr>
      <w:r>
        <w:separator/>
      </w:r>
    </w:p>
  </w:footnote>
  <w:footnote w:type="continuationSeparator" w:id="0">
    <w:p w:rsidR="00415699" w:rsidRDefault="00415699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056142"/>
    <w:rsid w:val="00081D16"/>
    <w:rsid w:val="0010219B"/>
    <w:rsid w:val="001533BF"/>
    <w:rsid w:val="001A5E9E"/>
    <w:rsid w:val="00203FBE"/>
    <w:rsid w:val="002332AF"/>
    <w:rsid w:val="002339C5"/>
    <w:rsid w:val="00241158"/>
    <w:rsid w:val="002A3BA3"/>
    <w:rsid w:val="002F3DBF"/>
    <w:rsid w:val="00301733"/>
    <w:rsid w:val="00305CA6"/>
    <w:rsid w:val="00311495"/>
    <w:rsid w:val="00383A5D"/>
    <w:rsid w:val="003E492D"/>
    <w:rsid w:val="00415699"/>
    <w:rsid w:val="00547DD9"/>
    <w:rsid w:val="00584C7F"/>
    <w:rsid w:val="005D7C2A"/>
    <w:rsid w:val="00634CE3"/>
    <w:rsid w:val="00666E45"/>
    <w:rsid w:val="0067356E"/>
    <w:rsid w:val="006B2289"/>
    <w:rsid w:val="00746026"/>
    <w:rsid w:val="00747AEA"/>
    <w:rsid w:val="00757C50"/>
    <w:rsid w:val="008A20FF"/>
    <w:rsid w:val="008B5F76"/>
    <w:rsid w:val="008E390F"/>
    <w:rsid w:val="00945162"/>
    <w:rsid w:val="00982BF6"/>
    <w:rsid w:val="00991130"/>
    <w:rsid w:val="009B71C0"/>
    <w:rsid w:val="00A17A07"/>
    <w:rsid w:val="00A417F4"/>
    <w:rsid w:val="00A7278A"/>
    <w:rsid w:val="00A97D32"/>
    <w:rsid w:val="00B06D81"/>
    <w:rsid w:val="00BF22E5"/>
    <w:rsid w:val="00BF6879"/>
    <w:rsid w:val="00C82851"/>
    <w:rsid w:val="00C959AB"/>
    <w:rsid w:val="00D14B53"/>
    <w:rsid w:val="00D33848"/>
    <w:rsid w:val="00D5655D"/>
    <w:rsid w:val="00DE024F"/>
    <w:rsid w:val="00DE60C5"/>
    <w:rsid w:val="00E26C08"/>
    <w:rsid w:val="00ED3051"/>
    <w:rsid w:val="00EE659F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4619D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Roberta Milazzo</cp:lastModifiedBy>
  <cp:revision>32</cp:revision>
  <dcterms:created xsi:type="dcterms:W3CDTF">2024-11-26T10:08:00Z</dcterms:created>
  <dcterms:modified xsi:type="dcterms:W3CDTF">2025-06-05T11:44:00Z</dcterms:modified>
</cp:coreProperties>
</file>