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780CC5" w:rsidRDefault="00DC65F7" w:rsidP="00DC65F7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89719E" w:rsidRDefault="00DC65F7" w:rsidP="00DC65F7">
      <w:pPr>
        <w:jc w:val="both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>
        <w:rPr>
          <w:rFonts w:ascii="Times New Roman" w:hAnsi="Times New Roman" w:cs="Times New Roman"/>
          <w:b/>
          <w:sz w:val="24"/>
        </w:rPr>
        <w:t xml:space="preserve">D I PARTECIPANTI ALLA </w:t>
      </w:r>
      <w:r w:rsidRPr="00DC0043">
        <w:rPr>
          <w:rFonts w:ascii="Times New Roman" w:hAnsi="Times New Roman" w:cs="Times New Roman"/>
          <w:b/>
          <w:sz w:val="24"/>
        </w:rPr>
        <w:t xml:space="preserve">PROCEDURA NEGOZIATA AI SENSI DELL’ART. 76, COMMA 2, LETT. B), N. 2 E 3 DEL D.LGS. 36/2023 E </w:t>
      </w:r>
      <w:r>
        <w:rPr>
          <w:rFonts w:ascii="Times New Roman" w:hAnsi="Times New Roman" w:cs="Times New Roman"/>
          <w:b/>
          <w:sz w:val="24"/>
        </w:rPr>
        <w:t>SS.</w:t>
      </w:r>
      <w:proofErr w:type="gramStart"/>
      <w:r w:rsidRPr="00526804">
        <w:rPr>
          <w:rFonts w:ascii="Times New Roman" w:hAnsi="Times New Roman" w:cs="Times New Roman"/>
          <w:b/>
          <w:sz w:val="24"/>
        </w:rPr>
        <w:t>MM.II.</w:t>
      </w:r>
      <w:proofErr w:type="gramEnd"/>
      <w:r w:rsidRPr="00526804">
        <w:rPr>
          <w:rFonts w:ascii="Times New Roman" w:hAnsi="Times New Roman" w:cs="Times New Roman"/>
          <w:b/>
          <w:sz w:val="24"/>
        </w:rPr>
        <w:t xml:space="preserve"> PER L’AFFIDAMENTO DELLA </w:t>
      </w:r>
      <w:r w:rsidRPr="000D4B43">
        <w:rPr>
          <w:rFonts w:ascii="Times New Roman" w:hAnsi="Times New Roman" w:cs="Times New Roman"/>
          <w:b/>
          <w:sz w:val="24"/>
        </w:rPr>
        <w:t>FORNITURA</w:t>
      </w:r>
      <w:r w:rsidR="008B7D8E">
        <w:rPr>
          <w:rFonts w:ascii="Times New Roman" w:hAnsi="Times New Roman" w:cs="Times New Roman"/>
          <w:b/>
          <w:sz w:val="24"/>
        </w:rPr>
        <w:t xml:space="preserve"> </w:t>
      </w:r>
      <w:r w:rsidR="008B7D8E" w:rsidRPr="008B7D8E">
        <w:rPr>
          <w:rFonts w:ascii="Times New Roman" w:hAnsi="Times New Roman" w:cs="Times New Roman"/>
          <w:b/>
          <w:sz w:val="24"/>
        </w:rPr>
        <w:t>IN SOMMINISTRAZIONE TRIENNALE, A LOTTO UNICO DEL FARMACO ESCLUSIVO EBVALLO (P.A. TABELECLEUCEL) OCCORRENTE ALLE AZIENDE SANITARIE PROVIN</w:t>
      </w:r>
      <w:bookmarkStart w:id="1" w:name="_GoBack"/>
      <w:bookmarkEnd w:id="1"/>
      <w:r w:rsidR="008B7D8E" w:rsidRPr="008B7D8E">
        <w:rPr>
          <w:rFonts w:ascii="Times New Roman" w:hAnsi="Times New Roman" w:cs="Times New Roman"/>
          <w:b/>
          <w:sz w:val="24"/>
        </w:rPr>
        <w:t>CIALI DI PALERMO E DI CATANIA NEL RISPETTO DELLE PREVISIONI DI CUI AL D.P.C.M. 11.7.2018_CODICE INIZIATIVA N. 5808878</w:t>
      </w:r>
    </w:p>
    <w:p w:rsidR="00CD25EB" w:rsidRDefault="00CD25EB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DC65F7" w:rsidRPr="00780CC5" w:rsidRDefault="00DC65F7" w:rsidP="00DC65F7">
      <w:pPr>
        <w:jc w:val="both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780CC5" w:rsidRDefault="00DC65F7" w:rsidP="00DC65F7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DC65F7" w:rsidRPr="00780CC5" w:rsidRDefault="00DC65F7" w:rsidP="00DC65F7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780CC5" w:rsidRDefault="00DC65F7" w:rsidP="00DC65F7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DC65F7" w:rsidRPr="00780CC5" w:rsidRDefault="00DC65F7" w:rsidP="00DC65F7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780CC5" w:rsidRDefault="00DC65F7" w:rsidP="00DC65F7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780CC5" w:rsidRDefault="00DC65F7" w:rsidP="00DC65F7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 xml:space="preserve">Il sottoscritto soggetto Concorrente si impegna a denunciare immediatamente alle Forze di Polizia ogni illecita richiesta di denaro o </w:t>
      </w:r>
      <w:proofErr w:type="spellStart"/>
      <w:r w:rsidRPr="00780CC5">
        <w:rPr>
          <w:rFonts w:ascii="Times New Roman" w:hAnsi="Times New Roman" w:cs="Times New Roman"/>
        </w:rPr>
        <w:t>altra</w:t>
      </w:r>
      <w:proofErr w:type="spellEnd"/>
      <w:r w:rsidRPr="00780CC5">
        <w:rPr>
          <w:rFonts w:ascii="Times New Roman" w:hAnsi="Times New Roman" w:cs="Times New Roman"/>
        </w:rPr>
        <w:t xml:space="preserve">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DC65F7" w:rsidRPr="00780CC5" w:rsidRDefault="00DC65F7" w:rsidP="00DC65F7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C65F7" w:rsidRPr="00780CC5" w:rsidRDefault="00DC65F7" w:rsidP="00DC65F7">
      <w:pPr>
        <w:spacing w:line="276" w:lineRule="auto"/>
        <w:rPr>
          <w:rFonts w:ascii="Times New Roman" w:hAnsi="Times New Roman" w:cs="Times New Roman"/>
        </w:rPr>
        <w:sectPr w:rsidR="00DC65F7" w:rsidRPr="00780CC5" w:rsidSect="00DC65F7">
          <w:pgSz w:w="11900" w:h="16840"/>
          <w:pgMar w:top="114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DC65F7" w:rsidRPr="00780CC5" w:rsidRDefault="00DC65F7" w:rsidP="00DC65F7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DC65F7" w:rsidRPr="00780CC5" w:rsidRDefault="00DC65F7" w:rsidP="00DC65F7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DC65F7" w:rsidRPr="00780CC5" w:rsidRDefault="00DC65F7" w:rsidP="00DC65F7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DC65F7" w:rsidRPr="00780CC5" w:rsidRDefault="00DC65F7" w:rsidP="00DC65F7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DC65F7" w:rsidRPr="00780CC5" w:rsidRDefault="00DC65F7" w:rsidP="00DC65F7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DC65F7" w:rsidRPr="00780CC5" w:rsidRDefault="00DC65F7" w:rsidP="00DC65F7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DC65F7" w:rsidRPr="00780CC5" w:rsidRDefault="00DC65F7" w:rsidP="00DC65F7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rPr>
          <w:rFonts w:ascii="Times New Roman" w:hAnsi="Times New Roman" w:cs="Times New Roman"/>
          <w:sz w:val="20"/>
        </w:rPr>
        <w:sectPr w:rsidR="00DC65F7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DC65F7" w:rsidRPr="00780CC5" w:rsidRDefault="00DC65F7" w:rsidP="00DC65F7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p w:rsidR="00A705F1" w:rsidRDefault="00A705F1"/>
    <w:sectPr w:rsidR="00A705F1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0D4B43"/>
    <w:rsid w:val="00285522"/>
    <w:rsid w:val="004E640D"/>
    <w:rsid w:val="00526804"/>
    <w:rsid w:val="00542F62"/>
    <w:rsid w:val="00597B58"/>
    <w:rsid w:val="005B0B22"/>
    <w:rsid w:val="0089719E"/>
    <w:rsid w:val="008B7D8E"/>
    <w:rsid w:val="00A705F1"/>
    <w:rsid w:val="00BC1C44"/>
    <w:rsid w:val="00BC2552"/>
    <w:rsid w:val="00CD25EB"/>
    <w:rsid w:val="00DC65F7"/>
    <w:rsid w:val="00F233BE"/>
    <w:rsid w:val="00FA07CF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0382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Cristina Milazzo</cp:lastModifiedBy>
  <cp:revision>17</cp:revision>
  <cp:lastPrinted>2025-05-13T10:34:00Z</cp:lastPrinted>
  <dcterms:created xsi:type="dcterms:W3CDTF">2025-03-26T15:15:00Z</dcterms:created>
  <dcterms:modified xsi:type="dcterms:W3CDTF">2025-11-13T08:54:00Z</dcterms:modified>
</cp:coreProperties>
</file>