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0"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it-IT"/>
        </w:rPr>
        <w:t>MODELLO DI DICHIARAZIONE DI ESCLUSIONE DALLA VAS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  <w:lang w:val="it-IT"/>
        </w:rPr>
        <w:t>(art. 19 D.Lgs. 152/2006 – D.A. Regione Siciliana n. 271/2021 e s.m.i.)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  <w:lang w:val="it-IT"/>
        </w:rPr>
        <w:t xml:space="preserve">Il/La sottoscritto/a ________________________________________ </w:t>
      </w:r>
      <w:r>
        <w:rPr>
          <w:sz w:val="18"/>
          <w:szCs w:val="18"/>
          <w:lang w:val="it-IT"/>
        </w:rPr>
        <w:t>i</w:t>
      </w:r>
      <w:r>
        <w:rPr>
          <w:sz w:val="18"/>
          <w:szCs w:val="18"/>
          <w:lang w:val="it-IT"/>
        </w:rPr>
        <w:t xml:space="preserve">n  qualità di RUP </w:t>
      </w:r>
      <w:r>
        <w:rPr>
          <w:sz w:val="18"/>
          <w:szCs w:val="18"/>
          <w:lang w:val="it-IT"/>
        </w:rPr>
        <w:t>del Piano</w:t>
      </w:r>
      <w:r>
        <w:rPr>
          <w:sz w:val="18"/>
          <w:szCs w:val="18"/>
          <w:lang w:val="it-IT"/>
        </w:rPr>
        <w:t>/</w:t>
      </w:r>
      <w:r>
        <w:rPr>
          <w:sz w:val="18"/>
          <w:szCs w:val="18"/>
          <w:lang w:val="it-IT"/>
        </w:rPr>
        <w:t>Programma</w:t>
      </w:r>
      <w:r>
        <w:rPr>
          <w:sz w:val="18"/>
          <w:szCs w:val="18"/>
          <w:lang w:val="it-IT"/>
        </w:rPr>
        <w:t>/</w:t>
      </w:r>
      <w:r>
        <w:rPr>
          <w:sz w:val="18"/>
          <w:szCs w:val="18"/>
          <w:lang w:val="it-IT"/>
        </w:rPr>
        <w:t>Progetto</w:t>
      </w:r>
      <w:r>
        <w:rPr>
          <w:sz w:val="18"/>
          <w:szCs w:val="18"/>
          <w:lang w:val="it-IT"/>
        </w:rPr>
        <w:br/>
      </w:r>
      <w:r>
        <w:rPr>
          <w:sz w:val="18"/>
          <w:szCs w:val="18"/>
          <w:lang w:val="it-IT"/>
        </w:rPr>
        <w:t>d</w:t>
      </w:r>
      <w:r>
        <w:rPr>
          <w:sz w:val="18"/>
          <w:szCs w:val="18"/>
          <w:lang w:val="it-IT"/>
        </w:rPr>
        <w:t>enomina</w:t>
      </w:r>
      <w:r>
        <w:rPr>
          <w:sz w:val="18"/>
          <w:szCs w:val="18"/>
          <w:lang w:val="it-IT"/>
        </w:rPr>
        <w:t xml:space="preserve">to </w:t>
      </w:r>
      <w:r>
        <w:rPr>
          <w:sz w:val="18"/>
          <w:szCs w:val="18"/>
          <w:lang w:val="it-IT"/>
        </w:rPr>
        <w:t>__________________________________________________________________________________________________</w:t>
        <w:br/>
      </w:r>
      <w:r>
        <w:rPr>
          <w:sz w:val="18"/>
          <w:szCs w:val="18"/>
          <w:lang w:val="it-IT"/>
        </w:rPr>
        <w:t>r</w:t>
      </w:r>
      <w:r>
        <w:rPr>
          <w:sz w:val="18"/>
          <w:szCs w:val="18"/>
          <w:lang w:val="it-IT"/>
        </w:rPr>
        <w:t xml:space="preserve">icadente nel </w:t>
      </w:r>
      <w:r>
        <w:rPr>
          <w:sz w:val="18"/>
          <w:szCs w:val="18"/>
          <w:lang w:val="it-IT"/>
        </w:rPr>
        <w:t xml:space="preserve">Comune </w:t>
      </w:r>
      <w:r>
        <w:rPr>
          <w:sz w:val="18"/>
          <w:szCs w:val="18"/>
          <w:lang w:val="it-IT"/>
        </w:rPr>
        <w:t xml:space="preserve">di </w:t>
      </w:r>
      <w:r>
        <w:rPr>
          <w:sz w:val="18"/>
          <w:szCs w:val="18"/>
          <w:lang w:val="it-IT"/>
        </w:rPr>
        <w:t>__________________________________________________________ , sotto la propria responsabilità, nell’ambito delle attribuzioni conferite e nel rispetto della normativa vigente,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  <w:lang w:val="it-IT"/>
        </w:rPr>
        <w:t>DICHIARA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  <w:lang w:val="it-IT"/>
        </w:rPr>
        <w:t>Che il  piano/programma /progetto non interessa  siti di Rete Natura 2000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  <w:lang w:val="it-IT"/>
        </w:rPr>
        <w:t>C</w:t>
      </w:r>
      <w:r>
        <w:rPr>
          <w:sz w:val="18"/>
          <w:szCs w:val="18"/>
          <w:lang w:val="it-IT"/>
        </w:rPr>
        <w:t>he il piano/programma /</w:t>
      </w:r>
      <w:r>
        <w:rPr>
          <w:sz w:val="18"/>
          <w:szCs w:val="18"/>
          <w:lang w:val="it-IT"/>
        </w:rPr>
        <w:t>progetto</w:t>
      </w:r>
      <w:r>
        <w:rPr>
          <w:sz w:val="18"/>
          <w:szCs w:val="18"/>
          <w:lang w:val="it-IT"/>
        </w:rPr>
        <w:t xml:space="preserve"> sopra indicato rientra tra i casi di esclusione dalla Valutazione Ambientale Strategica (VAS), come individuati dal Documento procedurale approvato con D.A. Regione Siciliana n. 271 del 23 dicembre 2021, come modificato e integrato dal D.A. n. 308/2022 e dal D.A. n. 167/2023. </w:t>
      </w:r>
    </w:p>
    <w:p>
      <w:pPr>
        <w:pStyle w:val="Normal"/>
        <w:spacing w:before="0" w:after="0"/>
        <w:jc w:val="center"/>
        <w:rPr>
          <w:sz w:val="18"/>
          <w:szCs w:val="18"/>
        </w:rPr>
      </w:pPr>
      <w:r>
        <w:rPr>
          <w:sz w:val="18"/>
          <w:szCs w:val="18"/>
          <w:lang w:val="it-IT"/>
        </w:rPr>
        <w:t xml:space="preserve">CHECK-LIST DI VERIFICA </w:t>
      </w:r>
    </w:p>
    <w:p>
      <w:pPr>
        <w:pStyle w:val="Normal"/>
        <w:jc w:val="center"/>
        <w:rPr>
          <w:sz w:val="18"/>
          <w:szCs w:val="18"/>
        </w:rPr>
      </w:pPr>
      <w:r>
        <w:rPr>
          <w:i/>
          <w:iCs/>
          <w:sz w:val="18"/>
          <w:szCs w:val="18"/>
          <w:lang w:val="it-IT"/>
        </w:rPr>
        <w:t>(spuntare almeno una condizione)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"/>
        <w:gridCol w:w="373"/>
        <w:gridCol w:w="9109"/>
      </w:tblGrid>
      <w:tr>
        <w:trPr/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D.A. 271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Localizzazione</w:t>
            </w:r>
            <w:r>
              <w:rPr>
                <w:sz w:val="18"/>
                <w:szCs w:val="18"/>
              </w:rPr>
              <w:t xml:space="preserve"> di opera singola, ovvero procedimento riguardante l’approvazione di </w:t>
            </w:r>
            <w:r>
              <w:rPr>
                <w:sz w:val="18"/>
                <w:szCs w:val="18"/>
              </w:rPr>
              <w:t xml:space="preserve">un </w:t>
            </w:r>
            <w:r>
              <w:rPr>
                <w:sz w:val="18"/>
                <w:szCs w:val="18"/>
              </w:rPr>
              <w:t>progett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, anche preved</w:t>
            </w:r>
            <w:r>
              <w:rPr>
                <w:sz w:val="18"/>
                <w:szCs w:val="18"/>
              </w:rPr>
              <w:t>endo</w:t>
            </w:r>
            <w:r>
              <w:rPr>
                <w:sz w:val="18"/>
                <w:szCs w:val="18"/>
              </w:rPr>
              <w:t xml:space="preserve"> l’introduzione di v</w:t>
            </w:r>
            <w:r>
              <w:rPr>
                <w:sz w:val="18"/>
                <w:szCs w:val="18"/>
              </w:rPr>
              <w:t xml:space="preserve">ariante </w:t>
            </w:r>
            <w:r>
              <w:rPr>
                <w:sz w:val="18"/>
                <w:szCs w:val="18"/>
              </w:rPr>
              <w:t xml:space="preserve">urbanistica </w:t>
            </w:r>
            <w:r>
              <w:rPr>
                <w:sz w:val="18"/>
                <w:szCs w:val="18"/>
              </w:rPr>
              <w:t xml:space="preserve"> (ferma restando l'applicazione della disciplina in materia di VIA) 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R</w:t>
            </w:r>
            <w:r>
              <w:rPr>
                <w:sz w:val="18"/>
                <w:szCs w:val="18"/>
                <w:lang w:val="it-IT"/>
              </w:rPr>
              <w:t>ettific</w:t>
            </w:r>
            <w:r>
              <w:rPr>
                <w:sz w:val="18"/>
                <w:szCs w:val="18"/>
                <w:lang w:val="it-IT"/>
              </w:rPr>
              <w:t>a</w:t>
            </w:r>
            <w:r>
              <w:rPr>
                <w:sz w:val="18"/>
                <w:szCs w:val="18"/>
                <w:lang w:val="it-IT"/>
              </w:rPr>
              <w:t xml:space="preserve"> di errori materiali orientat</w:t>
            </w:r>
            <w:r>
              <w:rPr>
                <w:sz w:val="18"/>
                <w:szCs w:val="18"/>
                <w:lang w:val="it-IT"/>
              </w:rPr>
              <w:t>a</w:t>
            </w:r>
            <w:r>
              <w:rPr>
                <w:sz w:val="18"/>
                <w:szCs w:val="18"/>
                <w:lang w:val="it-IT"/>
              </w:rPr>
              <w:t xml:space="preserve"> ad uniformare tra loro gli elaborati dello strumento </w:t>
            </w:r>
            <w:r>
              <w:rPr>
                <w:sz w:val="18"/>
                <w:szCs w:val="18"/>
                <w:lang w:val="it-IT"/>
              </w:rPr>
              <w:t>u</w:t>
            </w:r>
            <w:r>
              <w:rPr>
                <w:sz w:val="18"/>
                <w:szCs w:val="18"/>
                <w:lang w:val="it-IT"/>
              </w:rPr>
              <w:t>rbanistico vigente, secondo i criteri specificati nel piano stesso;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>
            <w:pPr>
              <w:pStyle w:val="Contenutotabella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suppressAutoHyphens w:val="true"/>
              <w:bidi w:val="0"/>
              <w:spacing w:lineRule="auto" w:line="276" w:before="0" w:after="0"/>
              <w:ind w:left="0" w:right="0" w:hanging="0"/>
              <w:contextualSpacing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V</w:t>
            </w:r>
            <w:r>
              <w:rPr>
                <w:sz w:val="18"/>
                <w:szCs w:val="18"/>
                <w:lang w:val="it-IT"/>
              </w:rPr>
              <w:t>ariant</w:t>
            </w:r>
            <w:r>
              <w:rPr>
                <w:sz w:val="18"/>
                <w:szCs w:val="18"/>
                <w:lang w:val="it-IT"/>
              </w:rPr>
              <w:t>e</w:t>
            </w:r>
            <w:r>
              <w:rPr>
                <w:sz w:val="18"/>
                <w:szCs w:val="18"/>
                <w:lang w:val="it-IT"/>
              </w:rPr>
              <w:t xml:space="preserve"> al PRG finalizzat</w:t>
            </w:r>
            <w:r>
              <w:rPr>
                <w:sz w:val="18"/>
                <w:szCs w:val="18"/>
                <w:lang w:val="it-IT"/>
              </w:rPr>
              <w:t>a</w:t>
            </w:r>
            <w:r>
              <w:rPr>
                <w:sz w:val="18"/>
                <w:szCs w:val="18"/>
                <w:lang w:val="it-IT"/>
              </w:rPr>
              <w:t xml:space="preserve"> alla reiterazione dei vincoli preordinati all’espropriazione o che non comport</w:t>
            </w:r>
            <w:r>
              <w:rPr>
                <w:sz w:val="18"/>
                <w:szCs w:val="18"/>
                <w:lang w:val="it-IT"/>
              </w:rPr>
              <w:t>a</w:t>
            </w:r>
            <w:r>
              <w:rPr>
                <w:sz w:val="18"/>
                <w:szCs w:val="18"/>
                <w:lang w:val="it-IT"/>
              </w:rPr>
              <w:t xml:space="preserve"> modifiche alle previgenti destinazioni d’uso delle aree, agli indici e parametri quantitativi delle Norme tecniche d’attuazione del Piano, alla distribuzione dei carichi insediativi ed alla dotazione degli standard urbanistici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deguamento del piano alle previsioni localizzative immediatamente cogenti contenute negli strumenti nazionali, regionali o provinciali di pianificazione territoriale, già oggetto di valutazione ambientale;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deguamento a norme e piani sovraordinati, in caso di esclusivo recepimento di indicazioni normative, ivi comprese le varianti di esclusivo adeguamento alle Norme di Attuazione del Piano di Assetto Idrogeologico (PAI) e del Piano paesaggistico;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ariant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res</w:t>
            </w:r>
            <w:r>
              <w:rPr>
                <w:sz w:val="18"/>
                <w:szCs w:val="18"/>
              </w:rPr>
              <w:t>asi</w:t>
            </w:r>
            <w:r>
              <w:rPr>
                <w:sz w:val="18"/>
                <w:szCs w:val="18"/>
              </w:rPr>
              <w:t xml:space="preserve"> necessari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a seguito della approvazione dei Piani di Alienazione degli Immobili Pubblici di cui all’art. 58 della Legge 133/2008, </w:t>
            </w:r>
            <w:r>
              <w:rPr>
                <w:sz w:val="18"/>
                <w:szCs w:val="18"/>
              </w:rPr>
              <w:t xml:space="preserve">che </w:t>
            </w:r>
            <w:r>
              <w:rPr>
                <w:sz w:val="18"/>
                <w:szCs w:val="18"/>
              </w:rPr>
              <w:t>comport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esclusivamente il cambio di destinazione d’uso di edifici esistenti;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ariante riguardante la mera modificazione d’uso di singoli edifici esistenti che non determin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aumento del carico urbanistico ai sensi dell’art. 24 della L.R. 10 agosto 2016, n. 16 e s.m.i.</w:t>
            </w:r>
          </w:p>
        </w:tc>
      </w:tr>
      <w:tr>
        <w:trPr/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D.A. 308</w:t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iclassificazione di zone territoriali omogenee a zone destinate ad usi agricoli di cui all’art. 2 del D.I. n. 1444 del 2 aprile 1968 o relative all’attribuzione della medesima zona di verde agricolo alle aree definite “ zone bianche”</w:t>
            </w:r>
          </w:p>
        </w:tc>
      </w:tr>
      <w:tr>
        <w:trPr/>
        <w:tc>
          <w:tcPr>
            <w:tcW w:w="6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D.A. 167</w:t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odific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alle Norme Tecniche di Attuazione degli strumenti urbanistici comunali che non comporta variazioni agli indici e parametri quantitativi </w:t>
            </w:r>
          </w:p>
        </w:tc>
      </w:tr>
      <w:tr>
        <w:trPr/>
        <w:tc>
          <w:tcPr>
            <w:tcW w:w="66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9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ariant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finalizzat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alla destinazione urbanistica di verde pubblico o di verde privato, con attrezzature senza volumetria</w:t>
            </w:r>
          </w:p>
        </w:tc>
      </w:tr>
    </w:tbl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left"/>
        <w:rPr>
          <w:rFonts w:ascii="Cambria" w:hAnsi="Cambria"/>
          <w:lang w:val="it-IT"/>
        </w:rPr>
      </w:pPr>
      <w:r>
        <w:rPr>
          <w:sz w:val="18"/>
          <w:szCs w:val="1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10"/>
        <w:jc w:val="left"/>
        <w:rPr>
          <w:sz w:val="18"/>
          <w:szCs w:val="18"/>
        </w:rPr>
      </w:pPr>
      <w:r>
        <w:rPr>
          <w:sz w:val="18"/>
          <w:szCs w:val="18"/>
          <w:lang w:val="it-IT"/>
        </w:rPr>
        <w:t>L</w:t>
      </w:r>
      <w:r>
        <w:rPr>
          <w:sz w:val="18"/>
          <w:szCs w:val="18"/>
          <w:lang w:val="it-IT"/>
        </w:rPr>
        <w:t>uogo e data __________________________</w:t>
      </w:r>
    </w:p>
    <w:p>
      <w:pPr>
        <w:pStyle w:val="Normal"/>
        <w:spacing w:before="0" w:after="200"/>
        <w:ind w:firstLine="5669"/>
        <w:rPr/>
      </w:pPr>
      <w:r>
        <w:rPr>
          <w:sz w:val="18"/>
          <w:szCs w:val="18"/>
          <w:lang w:val="it-IT"/>
        </w:rPr>
        <w:t>Firma __________________________</w:t>
        <w:br/>
      </w:r>
    </w:p>
    <w:sectPr>
      <w:footerReference w:type="default" r:id="rId2"/>
      <w:type w:val="nextPage"/>
      <w:pgSz w:w="12240" w:h="15840"/>
      <w:pgMar w:left="970" w:right="1122" w:gutter="0" w:header="0" w:top="686" w:footer="753" w:bottom="192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both"/>
      <w:rPr>
        <w:i/>
        <w:i/>
        <w:iCs/>
        <w:sz w:val="16"/>
        <w:szCs w:val="16"/>
      </w:rPr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16510</wp:posOffset>
              </wp:positionH>
              <wp:positionV relativeFrom="paragraph">
                <wp:posOffset>83185</wp:posOffset>
              </wp:positionV>
              <wp:extent cx="6409055" cy="3175"/>
              <wp:effectExtent l="635" t="635" r="635" b="635"/>
              <wp:wrapNone/>
              <wp:docPr id="1" name="Line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9080" cy="324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3pt,6.55pt" to="505.9pt,6.75pt" ID="Linea 1" stroked="t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Pidipagina"/>
      <w:jc w:val="both"/>
      <w:rPr/>
    </w:pPr>
    <w:r>
      <w:rPr>
        <w:i/>
        <w:iCs/>
        <w:sz w:val="16"/>
        <w:szCs w:val="16"/>
      </w:rPr>
      <w:t>Documento procedurale derivante dall’applicazione del D.A. Regione Siciliana 23 dicembre 2021, n. 271 (G.U.R.S. n. 6 del 4 febbraio 2022), come modificato e integrato dal D.A. 23 dicembre 2022, n. 308 (G.U.R.S. n. 7 del 10 febbraio 2023) e dal D.A. 12 maggio 2023, n. 167 (G.U.R.S. n. 23 del 26 maggio 2023)</w:t>
    </w:r>
    <w:r>
      <w:rPr/>
      <w:t xml:space="preserve">    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7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1" w:customStyle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 w:customStyle="1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 w:customStyle="1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itolo4" w:customStyle="1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 w:customStyle="1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Titolo6" w:customStyle="1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 w:customStyle="1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 w:customStyle="1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 w:customStyle="1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oloCarattere" w:customStyle="1">
    <w:name w:val="Titolo Carattere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ltestoCarattere" w:customStyle="1">
    <w:name w:val="Corpo del testo Carattere"/>
    <w:basedOn w:val="DefaultParagraphFont"/>
    <w:uiPriority w:val="99"/>
    <w:qFormat/>
    <w:rsid w:val="00aa1d8d"/>
    <w:rPr/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aa1d8d"/>
    <w:rPr/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stomacroCarattere" w:customStyle="1">
    <w:name w:val="Testo macro Carattere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nfasi" w:customStyle="1">
    <w:name w:val="Enfasi"/>
    <w:basedOn w:val="DefaultParagraphFont"/>
    <w:uiPriority w:val="20"/>
    <w:qFormat/>
    <w:rsid w:val="00fc693f"/>
    <w:rPr>
      <w:i/>
      <w:iCs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unhideWhenUsed/>
    <w:rsid w:val="00aa1d8d"/>
    <w:pPr>
      <w:spacing w:before="0" w:after="120"/>
    </w:pPr>
    <w:rPr/>
  </w:style>
  <w:style w:type="paragraph" w:styleId="Elenco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Didascalia" w:customStyle="1">
    <w:name w:val="Caption"/>
    <w:basedOn w:val="Normal"/>
    <w:qFormat/>
    <w:rsid w:val="00ec2d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ec2dba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Intestazioneepidipagina" w:customStyle="1">
    <w:name w:val="Intestazione e piè di pagina"/>
    <w:basedOn w:val="Normal"/>
    <w:qFormat/>
    <w:rsid w:val="00ec2dba"/>
    <w:pPr/>
    <w:rPr/>
  </w:style>
  <w:style w:type="paragraph" w:styleId="Intestazione" w:customStyle="1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dipagina" w:customStyle="1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ltesto2Carattere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stomacroCarattere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itoloindiceanalitico" w:customStyle="1">
    <w:name w:val="Index Heading"/>
    <w:basedOn w:val="Titoloprincipale"/>
    <w:rsid w:val="00ec2dba"/>
    <w:pPr/>
    <w:rPr/>
  </w:style>
  <w:style w:type="paragraph" w:styleId="Titoloindice">
    <w:name w:val="TOC Heading"/>
    <w:basedOn w:val="Titolo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LOnormal" w:customStyle="1">
    <w:name w:val="LO-normal"/>
    <w:qFormat/>
    <w:rsid w:val="0008394b"/>
    <w:pPr>
      <w:widowControl/>
      <w:suppressAutoHyphens w:val="false"/>
      <w:bidi w:val="0"/>
      <w:spacing w:lineRule="auto" w:line="276" w:before="0" w:after="200"/>
      <w:ind w:hanging="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9EB66D-6A44-4A74-9B39-9DFD7471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LibreOffice/7.3.2.2$Windows_X86_64 LibreOffice_project/49f2b1bff42cfccbd8f788c8dc32c1c309559be0</Application>
  <AppVersion>15.0000</AppVersion>
  <Pages>1</Pages>
  <Words>472</Words>
  <Characters>3029</Characters>
  <CharactersWithSpaces>3492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2026-01-29T15:53:00Z</dcterms:created>
  <dc:creator>python-docx</dc:creator>
  <dc:description>generated by python-docx</dc:description>
  <dc:language>it-IT</dc:language>
  <cp:lastModifiedBy/>
  <dcterms:modified xsi:type="dcterms:W3CDTF">2026-02-05T13:49:56Z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