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812A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7E00FCC6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06EE33F1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7B4B4956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496F91" w14:textId="77777777" w:rsidR="007A7B5E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0EF7544B" w14:textId="77777777" w:rsidR="00B816A1" w:rsidRPr="005079E4" w:rsidRDefault="00B816A1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82F397" w14:textId="5A4FA955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            </w:t>
      </w:r>
      <w:r w:rsidRPr="00394825">
        <w:t>Al</w:t>
      </w:r>
      <w:r>
        <w:t xml:space="preserve"> </w:t>
      </w:r>
      <w:r w:rsidRPr="00394825">
        <w:t>Servizio</w:t>
      </w:r>
      <w:r>
        <w:t>13</w:t>
      </w:r>
    </w:p>
    <w:p w14:paraId="721F5E2E" w14:textId="330D6C27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</w:t>
      </w:r>
      <w:r w:rsidRPr="00394825">
        <w:t>Servizio per il Territorio di</w:t>
      </w:r>
      <w:r>
        <w:t xml:space="preserve"> Messina</w:t>
      </w:r>
    </w:p>
    <w:p w14:paraId="468E2FB1" w14:textId="0118B479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     </w:t>
      </w:r>
      <w:r w:rsidRPr="00394825">
        <w:t>Via</w:t>
      </w:r>
      <w:r w:rsidRPr="00394825">
        <w:rPr>
          <w:spacing w:val="-12"/>
        </w:rPr>
        <w:t xml:space="preserve"> </w:t>
      </w:r>
      <w:r>
        <w:t xml:space="preserve"> Dogali </w:t>
      </w:r>
      <w:r w:rsidRPr="00394825">
        <w:t xml:space="preserve">n. </w:t>
      </w:r>
      <w:r>
        <w:t>1/A</w:t>
      </w:r>
    </w:p>
    <w:p w14:paraId="573A3C4B" w14:textId="1843EE46" w:rsidR="00B816A1" w:rsidRPr="00394825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98123  -</w:t>
      </w:r>
      <w:r w:rsidRPr="00394825">
        <w:t xml:space="preserve"> </w:t>
      </w:r>
      <w:r>
        <w:t xml:space="preserve">Messina </w:t>
      </w:r>
      <w:r w:rsidRPr="00394825">
        <w:t>(</w:t>
      </w:r>
      <w:r>
        <w:t>ME</w:t>
      </w:r>
      <w:r w:rsidRPr="00394825">
        <w:rPr>
          <w:spacing w:val="-2"/>
        </w:rPr>
        <w:t>)</w:t>
      </w:r>
    </w:p>
    <w:p w14:paraId="18B6A872" w14:textId="77777777" w:rsidR="00B816A1" w:rsidRDefault="00B816A1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5304FB" w14:textId="77777777" w:rsidR="00B816A1" w:rsidRDefault="00B816A1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311C21" w14:textId="22AAC6A2" w:rsidR="007A7B5E" w:rsidRPr="00EA65A6" w:rsidRDefault="00406FBB" w:rsidP="00C11821">
      <w:pPr>
        <w:ind w:left="314" w:right="99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EA65A6">
        <w:rPr>
          <w:rFonts w:asciiTheme="minorHAnsi" w:hAnsiTheme="minorHAnsi" w:cstheme="minorHAnsi"/>
          <w:b/>
          <w:i/>
          <w:sz w:val="24"/>
          <w:szCs w:val="24"/>
        </w:rPr>
        <w:t xml:space="preserve">lavori </w:t>
      </w:r>
      <w:r w:rsidR="00FE0EE2" w:rsidRPr="00EA65A6">
        <w:rPr>
          <w:rFonts w:asciiTheme="minorHAnsi" w:hAnsiTheme="minorHAnsi" w:cstheme="minorHAnsi"/>
          <w:b/>
          <w:i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282A7B" w:rsidRPr="00446586">
        <w:rPr>
          <w:rFonts w:asciiTheme="minorHAnsi" w:hAnsiTheme="minorHAnsi" w:cstheme="minorHAnsi"/>
          <w:b/>
          <w:i/>
          <w:sz w:val="24"/>
          <w:szCs w:val="24"/>
        </w:rPr>
        <w:t>strada/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A4021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EA65A6" w:rsidRPr="00EA65A6">
        <w:rPr>
          <w:rFonts w:cstheme="minorHAnsi"/>
          <w:i/>
          <w:iCs/>
          <w:color w:val="000000"/>
          <w:lang w:eastAsia="it-IT"/>
        </w:rPr>
        <w:t xml:space="preserve">" </w:t>
      </w:r>
      <w:r w:rsidR="00EA65A6" w:rsidRPr="00EA65A6">
        <w:rPr>
          <w:rFonts w:asciiTheme="minorHAnsi" w:hAnsiTheme="minorHAnsi" w:cstheme="minorHAnsi"/>
          <w:b/>
          <w:i/>
          <w:sz w:val="24"/>
          <w:szCs w:val="24"/>
        </w:rPr>
        <w:t>Faggita" del distretto 3°A - Comune di Tripi (ME) “</w:t>
      </w:r>
      <w:r w:rsidR="007A7588" w:rsidRPr="00EA65A6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2E10F402" w14:textId="77777777" w:rsidR="007A7B5E" w:rsidRPr="00394825" w:rsidRDefault="007A7588" w:rsidP="0068081C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ss.mm.ii</w:t>
      </w:r>
      <w:r w:rsidRPr="0039482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94825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5B6DB848" w14:textId="77777777" w:rsidR="007A7B5E" w:rsidRPr="00394825" w:rsidRDefault="007A7B5E">
      <w:pPr>
        <w:pStyle w:val="Corpotesto"/>
        <w:spacing w:before="46"/>
        <w:rPr>
          <w:rFonts w:asciiTheme="minorHAnsi" w:hAnsiTheme="minorHAnsi" w:cstheme="minorHAnsi"/>
          <w:i/>
        </w:rPr>
      </w:pPr>
    </w:p>
    <w:p w14:paraId="1B438DE8" w14:textId="3483486D" w:rsidR="007A7B5E" w:rsidRPr="00394825" w:rsidRDefault="007A7588">
      <w:pPr>
        <w:ind w:left="314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="008F5A3C">
        <w:rPr>
          <w:rFonts w:asciiTheme="minorHAnsi" w:hAnsiTheme="minorHAnsi" w:cstheme="minorHAnsi"/>
        </w:rPr>
        <w:t>G41G25000</w:t>
      </w:r>
      <w:r w:rsidR="00D10ABB">
        <w:rPr>
          <w:rFonts w:asciiTheme="minorHAnsi" w:hAnsiTheme="minorHAnsi" w:cstheme="minorHAnsi"/>
        </w:rPr>
        <w:t>3</w:t>
      </w:r>
      <w:r w:rsidR="00EA65A6">
        <w:rPr>
          <w:rFonts w:asciiTheme="minorHAnsi" w:hAnsiTheme="minorHAnsi" w:cstheme="minorHAnsi"/>
        </w:rPr>
        <w:t>2</w:t>
      </w:r>
      <w:r w:rsidR="008F5A3C">
        <w:rPr>
          <w:rFonts w:asciiTheme="minorHAnsi" w:hAnsiTheme="minorHAnsi" w:cstheme="minorHAnsi"/>
        </w:rPr>
        <w:t>0006</w:t>
      </w:r>
    </w:p>
    <w:p w14:paraId="09A7B867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20D93413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025A06F6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7B887C55" wp14:editId="3E16B3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179AE7C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52C9C00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16FC7418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47AF91B9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576315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2507762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34009FB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12C1EB4C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DFE882B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58BAD673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E007D4B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46C7D34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410C0F61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06B6CDC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C02DF21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3D37CB6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4364437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787DBF10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0B17D2E9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72A640EE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536CE75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29B0D5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15B63E0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1354BB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912EDE9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F15D0BC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2F5BA4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7F71021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7C32848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0EFE748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263DC668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AF1578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7B898EA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4FCEF09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F809043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E88919F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784739C7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4118C0CE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622B35AD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2EB717C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A9748D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18E93DA3" w14:textId="77777777" w:rsidR="007A7B5E" w:rsidRPr="00394825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46EE45CB" w14:textId="77777777" w:rsidR="00A4021B" w:rsidRDefault="007A7588" w:rsidP="00A4021B">
      <w:pPr>
        <w:spacing w:before="120"/>
        <w:ind w:left="172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3DF863B3" w14:textId="77777777" w:rsidR="007A7B5E" w:rsidRPr="00394825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</w:p>
    <w:p w14:paraId="7D159387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C9A983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678F004" w14:textId="77777777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MANIFESTA</w:t>
      </w:r>
    </w:p>
    <w:p w14:paraId="589C92BB" w14:textId="77777777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appalto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="001377B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gestione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09B60281" w14:textId="77777777" w:rsidR="001377BB" w:rsidRDefault="001377BB" w:rsidP="001377BB">
      <w:pPr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68AB7ED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32BEC741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5BEEDF61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70D9086F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75FC731D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24355D59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51256F8D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58664ABB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2E4AF31A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0C5D0923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8342B46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346D1909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02C91864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674DC751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2DE45108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B057B3F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0C55E37A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56046CA7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395D7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77B96002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1DA528F6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213610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6923F5B4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5334F23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4685A6E6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106098F4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D8827C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112B193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7340855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C6FB96C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2529378E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9451BD4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2B49544E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2A65DCE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6230701B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7749A3BB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5F1B3AA9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71773160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33697DB4" w14:textId="7598E95C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di lavori di manutenzione straordinaria di strade/piste forestali, riconosciuti nella categoria OG 3, in possesso delle certificazioni e/o abilitazioni richieste per operare nel settore specifico. </w:t>
            </w:r>
          </w:p>
          <w:p w14:paraId="7108425F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E72A80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1356513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3FF20D5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04AE3421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A127A08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1E0468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2BB81BD7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5D9B5927" w14:textId="77777777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604891D8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5110C572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0B73850D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69C40702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204DB5EA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2B7B85E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5B100261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10382732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544687A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3C68FCD1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C437420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7D28AAD6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1C2ED8E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2CACC89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4915869A" w14:textId="77777777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59D98BD3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09D5FB3E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711427FA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caso di mendace dichiarazione, verranno applicate nei suoi riguardi, ai sensi dell'art. 76 del D.P.R. n. 445/2000, le sanzioni previste dal codice penale e dalle leggi speciali in materia di falsità negli atti, oltre alle conseguenze amministrative previste per le procedure relative all'affidamento di contratti pubblici</w:t>
      </w:r>
    </w:p>
    <w:p w14:paraId="2D4E9357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3A772B46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08C3FEE4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1617DD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 ,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049E6B7B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4C8DFA44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7DC6DF76" w14:textId="6230FAE9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assumere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5177AD20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773976D1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72903A17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22118276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14C6B752" w14:textId="77777777" w:rsidR="00285348" w:rsidRDefault="00285348" w:rsidP="009C37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26737F16" w14:textId="77777777" w:rsidR="007A7B5E" w:rsidRPr="0087347D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37DF2E9B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080BD252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48903761" w14:textId="77777777" w:rsidR="007A7B5E" w:rsidRPr="0087347D" w:rsidRDefault="007A7588" w:rsidP="009C374B">
      <w:pPr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ad utilizzare a tale scopo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seguente indirizzo di posta elettronica certificata (PEC):</w:t>
      </w:r>
    </w:p>
    <w:p w14:paraId="5FA968CA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01260473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2A8554F2" w14:textId="77777777" w:rsidR="00C338A0" w:rsidRPr="005E4E0E" w:rsidRDefault="000C3D16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>i allegano ai fini della valutazione:</w:t>
      </w:r>
    </w:p>
    <w:p w14:paraId="58187EFD" w14:textId="77777777" w:rsidR="00D209B4" w:rsidRPr="005E4E0E" w:rsidRDefault="00D209B4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3ECC824B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7EB61E2" wp14:editId="6C16DAF0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0FED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1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7020FED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6AF5941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8D2C8FF" wp14:editId="7975D7F1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3056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C8FF" id="_x0000_s1027" type="#_x0000_t202" style="position:absolute;left:0;text-align:left;margin-left:-8.4pt;margin-top:5.35pt;width:22.5pt;height:22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6B703056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4FFFDC91" w14:textId="77777777" w:rsidR="00C338A0" w:rsidRPr="00D02C3F" w:rsidRDefault="00F117F4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83175D2" wp14:editId="3C81BB4D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694D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75D2" id="_x0000_s1028" type="#_x0000_t202" style="position:absolute;left:0;text-align:left;margin-left:-8.4pt;margin-top:6.05pt;width:22.5pt;height:22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4A27694D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25BD8B3B" w14:textId="77777777" w:rsidR="00D02C3F" w:rsidRDefault="00D02C3F" w:rsidP="00D02C3F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73932721" w14:textId="77777777" w:rsidR="00D02C3F" w:rsidRPr="005E4E0E" w:rsidRDefault="00D02C3F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7FB53C9" wp14:editId="5FCA258D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8454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3C9" id="_x0000_s1029" type="#_x0000_t202" style="position:absolute;left:0;text-align:left;margin-left:-8.3pt;margin-top:3.45pt;width:22.5pt;height:22.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3A448454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6F510EE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13B4AB2D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1517A44F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7071EB3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…………………………………..</w:t>
      </w:r>
    </w:p>
    <w:p w14:paraId="7731951C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44325C71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5B112BE6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3CCDF005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437DC503" w14:textId="7777777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>
      <w:headerReference w:type="default" r:id="rId8"/>
      <w:footerReference w:type="default" r:id="rId9"/>
      <w:pgSz w:w="11910" w:h="16840"/>
      <w:pgMar w:top="6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8940" w14:textId="77777777" w:rsidR="00497A00" w:rsidRDefault="00497A00" w:rsidP="005859C7">
      <w:r>
        <w:separator/>
      </w:r>
    </w:p>
  </w:endnote>
  <w:endnote w:type="continuationSeparator" w:id="0">
    <w:p w14:paraId="17240850" w14:textId="77777777" w:rsidR="00497A00" w:rsidRDefault="00497A00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46A9A086" w14:textId="77777777" w:rsidR="00637E0D" w:rsidRPr="00637E0D" w:rsidRDefault="00637E0D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637E0D">
          <w:rPr>
            <w:b/>
            <w:bCs/>
            <w:sz w:val="18"/>
            <w:szCs w:val="18"/>
          </w:rPr>
          <w:t xml:space="preserve">Disposizioni attuative e procedurali </w:t>
        </w:r>
        <w:r w:rsidRPr="00637E0D">
          <w:rPr>
            <w:b/>
            <w:bCs/>
            <w:sz w:val="18"/>
            <w:szCs w:val="18"/>
            <w:lang w:val="x-none"/>
          </w:rPr>
          <w:t>Azione 2.4.4 - “</w:t>
        </w:r>
        <w:r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Pr="00637E0D">
          <w:rPr>
            <w:b/>
            <w:bCs/>
            <w:sz w:val="18"/>
            <w:szCs w:val="18"/>
            <w:lang w:val="x-none"/>
          </w:rPr>
          <w:t>”</w:t>
        </w:r>
      </w:p>
      <w:p w14:paraId="74800FDD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1A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99E3" w14:textId="77777777" w:rsidR="00497A00" w:rsidRDefault="00497A00" w:rsidP="005859C7">
      <w:r>
        <w:separator/>
      </w:r>
    </w:p>
  </w:footnote>
  <w:footnote w:type="continuationSeparator" w:id="0">
    <w:p w14:paraId="09F6DF41" w14:textId="77777777" w:rsidR="00497A00" w:rsidRDefault="00497A00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EA5D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708F10BB" wp14:editId="3B81B744">
          <wp:extent cx="6437630" cy="40259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609137">
    <w:abstractNumId w:val="6"/>
  </w:num>
  <w:num w:numId="2" w16cid:durableId="1820799989">
    <w:abstractNumId w:val="4"/>
  </w:num>
  <w:num w:numId="3" w16cid:durableId="2052993344">
    <w:abstractNumId w:val="2"/>
  </w:num>
  <w:num w:numId="4" w16cid:durableId="672800710">
    <w:abstractNumId w:val="3"/>
  </w:num>
  <w:num w:numId="5" w16cid:durableId="579682205">
    <w:abstractNumId w:val="1"/>
  </w:num>
  <w:num w:numId="6" w16cid:durableId="1691878974">
    <w:abstractNumId w:val="0"/>
  </w:num>
  <w:num w:numId="7" w16cid:durableId="1611428807">
    <w:abstractNumId w:val="5"/>
  </w:num>
  <w:num w:numId="8" w16cid:durableId="185410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84BF9"/>
    <w:rsid w:val="000869C1"/>
    <w:rsid w:val="00090F8F"/>
    <w:rsid w:val="00095388"/>
    <w:rsid w:val="00096D9B"/>
    <w:rsid w:val="000C1704"/>
    <w:rsid w:val="000C3D16"/>
    <w:rsid w:val="000C7892"/>
    <w:rsid w:val="000E4492"/>
    <w:rsid w:val="000E7BD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451B"/>
    <w:rsid w:val="001A6236"/>
    <w:rsid w:val="001B734E"/>
    <w:rsid w:val="001C0CEA"/>
    <w:rsid w:val="001C31EC"/>
    <w:rsid w:val="001F4BD9"/>
    <w:rsid w:val="001F4CD3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0C4A"/>
    <w:rsid w:val="0028184A"/>
    <w:rsid w:val="00282A7B"/>
    <w:rsid w:val="00285348"/>
    <w:rsid w:val="00291089"/>
    <w:rsid w:val="00294534"/>
    <w:rsid w:val="00295C37"/>
    <w:rsid w:val="002A709D"/>
    <w:rsid w:val="002C600E"/>
    <w:rsid w:val="002F0830"/>
    <w:rsid w:val="00313049"/>
    <w:rsid w:val="00316EEE"/>
    <w:rsid w:val="00325760"/>
    <w:rsid w:val="00331E49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7899"/>
    <w:rsid w:val="004710A5"/>
    <w:rsid w:val="0047122C"/>
    <w:rsid w:val="00477DD4"/>
    <w:rsid w:val="00481368"/>
    <w:rsid w:val="00487DF0"/>
    <w:rsid w:val="0049099D"/>
    <w:rsid w:val="004924B3"/>
    <w:rsid w:val="00497A00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E4E0E"/>
    <w:rsid w:val="005F5CBC"/>
    <w:rsid w:val="00603F42"/>
    <w:rsid w:val="00621068"/>
    <w:rsid w:val="00634072"/>
    <w:rsid w:val="00637E0D"/>
    <w:rsid w:val="00656343"/>
    <w:rsid w:val="006750AE"/>
    <w:rsid w:val="0068081C"/>
    <w:rsid w:val="00680A75"/>
    <w:rsid w:val="00681E75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224B0"/>
    <w:rsid w:val="00741907"/>
    <w:rsid w:val="00742E14"/>
    <w:rsid w:val="00744804"/>
    <w:rsid w:val="007579F6"/>
    <w:rsid w:val="007700E2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06225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8F5A3C"/>
    <w:rsid w:val="00901B79"/>
    <w:rsid w:val="00903C98"/>
    <w:rsid w:val="00905673"/>
    <w:rsid w:val="009173C7"/>
    <w:rsid w:val="00922E57"/>
    <w:rsid w:val="009355AB"/>
    <w:rsid w:val="009400D6"/>
    <w:rsid w:val="0094034F"/>
    <w:rsid w:val="00944E98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9E624A"/>
    <w:rsid w:val="00A11FD9"/>
    <w:rsid w:val="00A133B3"/>
    <w:rsid w:val="00A26CC7"/>
    <w:rsid w:val="00A4021B"/>
    <w:rsid w:val="00A41AC7"/>
    <w:rsid w:val="00A440D3"/>
    <w:rsid w:val="00A44DEF"/>
    <w:rsid w:val="00A57CF9"/>
    <w:rsid w:val="00A879C0"/>
    <w:rsid w:val="00AA0A7A"/>
    <w:rsid w:val="00AA16F4"/>
    <w:rsid w:val="00AB0515"/>
    <w:rsid w:val="00AC2A33"/>
    <w:rsid w:val="00AC62AD"/>
    <w:rsid w:val="00AD22FC"/>
    <w:rsid w:val="00AE34D4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16A1"/>
    <w:rsid w:val="00B86332"/>
    <w:rsid w:val="00BA69DC"/>
    <w:rsid w:val="00BA75B4"/>
    <w:rsid w:val="00BB156B"/>
    <w:rsid w:val="00BB1C68"/>
    <w:rsid w:val="00BB7846"/>
    <w:rsid w:val="00BD71F9"/>
    <w:rsid w:val="00BE7D19"/>
    <w:rsid w:val="00C11821"/>
    <w:rsid w:val="00C14154"/>
    <w:rsid w:val="00C167CF"/>
    <w:rsid w:val="00C32DFC"/>
    <w:rsid w:val="00C338A0"/>
    <w:rsid w:val="00C54B47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10ABB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A1C5F"/>
    <w:rsid w:val="00DA56AF"/>
    <w:rsid w:val="00DB3A84"/>
    <w:rsid w:val="00DD0D8D"/>
    <w:rsid w:val="00DD633D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90B92"/>
    <w:rsid w:val="00E911D4"/>
    <w:rsid w:val="00E96E69"/>
    <w:rsid w:val="00E97E90"/>
    <w:rsid w:val="00EA13E7"/>
    <w:rsid w:val="00EA39AC"/>
    <w:rsid w:val="00EA4363"/>
    <w:rsid w:val="00EA65A6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171A9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E0EE2"/>
    <w:rsid w:val="00FE16B5"/>
    <w:rsid w:val="00FE5643"/>
    <w:rsid w:val="00FF4879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11C8"/>
  <w15:docId w15:val="{969EEE7F-FD3E-49ED-BCD7-25401141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B816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91D5-8A06-47E5-AC23-468716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casto</cp:lastModifiedBy>
  <cp:revision>8</cp:revision>
  <cp:lastPrinted>2026-04-01T15:44:00Z</cp:lastPrinted>
  <dcterms:created xsi:type="dcterms:W3CDTF">2026-04-03T06:46:00Z</dcterms:created>
  <dcterms:modified xsi:type="dcterms:W3CDTF">2026-04-08T06:49:00Z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