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FEED" w14:textId="77777777" w:rsidR="006303FB" w:rsidRDefault="00000000">
      <w:pPr>
        <w:spacing w:line="360" w:lineRule="auto"/>
        <w:jc w:val="center"/>
        <w:rPr>
          <w:rFonts w:eastAsia="Times New Roman"/>
          <w:b/>
          <w:color w:val="313131"/>
          <w:spacing w:val="1"/>
          <w:w w:val="105"/>
          <w:sz w:val="22"/>
          <w:szCs w:val="22"/>
          <w:lang w:eastAsia="en-US"/>
        </w:rPr>
      </w:pPr>
      <w:r>
        <w:rPr>
          <w:rFonts w:eastAsia="Times New Roman"/>
          <w:b/>
          <w:w w:val="105"/>
          <w:sz w:val="22"/>
          <w:szCs w:val="22"/>
          <w:lang w:eastAsia="en-US"/>
        </w:rPr>
        <w:t>SCHEMA DI ACCORDO</w:t>
      </w:r>
      <w:r>
        <w:rPr>
          <w:rFonts w:eastAsia="Times New Roman"/>
          <w:b/>
          <w:color w:val="313131"/>
          <w:w w:val="105"/>
          <w:sz w:val="22"/>
          <w:szCs w:val="22"/>
          <w:lang w:eastAsia="en-US"/>
        </w:rPr>
        <w:t>, AI SENSI DELL’ART.</w:t>
      </w:r>
      <w:r>
        <w:rPr>
          <w:rFonts w:eastAsia="Times New Roman"/>
          <w:b/>
          <w:color w:val="313131"/>
          <w:spacing w:val="1"/>
          <w:w w:val="105"/>
          <w:sz w:val="22"/>
          <w:szCs w:val="22"/>
          <w:lang w:eastAsia="en-US"/>
        </w:rPr>
        <w:t xml:space="preserve">15, L. N.241/1990,  </w:t>
      </w:r>
    </w:p>
    <w:p w14:paraId="7A4E8583" w14:textId="667018B0" w:rsidR="006303FB" w:rsidRDefault="00000000">
      <w:pPr>
        <w:spacing w:line="360" w:lineRule="auto"/>
        <w:jc w:val="center"/>
        <w:rPr>
          <w:rFonts w:eastAsia="Times New Roman"/>
          <w:b/>
          <w:color w:val="313131"/>
          <w:w w:val="105"/>
          <w:sz w:val="22"/>
          <w:szCs w:val="22"/>
          <w:lang w:eastAsia="en-US"/>
        </w:rPr>
      </w:pPr>
      <w:r>
        <w:rPr>
          <w:rFonts w:eastAsia="Times New Roman"/>
          <w:b/>
          <w:color w:val="313131"/>
          <w:w w:val="105"/>
          <w:sz w:val="22"/>
          <w:szCs w:val="22"/>
          <w:lang w:eastAsia="en-US"/>
        </w:rPr>
        <w:t>PER L’AFFIDAMENTO DI LAVORI E</w:t>
      </w:r>
      <w:r w:rsidR="000C3526">
        <w:rPr>
          <w:rFonts w:eastAsia="Times New Roman"/>
          <w:b/>
          <w:color w:val="313131"/>
          <w:w w:val="105"/>
          <w:sz w:val="22"/>
          <w:szCs w:val="22"/>
          <w:lang w:eastAsia="en-US"/>
        </w:rPr>
        <w:t>/O</w:t>
      </w:r>
      <w:r>
        <w:rPr>
          <w:rFonts w:eastAsia="Times New Roman"/>
          <w:b/>
          <w:color w:val="313131"/>
          <w:w w:val="105"/>
          <w:sz w:val="22"/>
          <w:szCs w:val="22"/>
          <w:lang w:eastAsia="en-US"/>
        </w:rPr>
        <w:t xml:space="preserve"> SERVIZI DI ARCHITETTURA E INGEGNERIA</w:t>
      </w:r>
    </w:p>
    <w:p w14:paraId="3164F45E" w14:textId="274ADAB6" w:rsidR="006303FB" w:rsidRDefault="00000000">
      <w:pPr>
        <w:spacing w:line="360" w:lineRule="auto"/>
        <w:jc w:val="center"/>
        <w:rPr>
          <w:rFonts w:eastAsia="Times New Roman"/>
          <w:b/>
          <w:color w:val="313131"/>
          <w:w w:val="105"/>
          <w:sz w:val="22"/>
          <w:szCs w:val="22"/>
          <w:lang w:eastAsia="en-US"/>
        </w:rPr>
      </w:pPr>
      <w:r>
        <w:rPr>
          <w:rFonts w:eastAsia="Times New Roman"/>
          <w:b/>
          <w:color w:val="313131"/>
          <w:w w:val="105"/>
          <w:sz w:val="22"/>
          <w:szCs w:val="22"/>
          <w:lang w:eastAsia="en-US"/>
        </w:rPr>
        <w:t>ALLA CENTRALE UNICA DI COMMITTENZA DELLA REGIONE SICILIANA DI CUI ALL’ART</w:t>
      </w:r>
      <w:r>
        <w:rPr>
          <w:rFonts w:eastAsia="Times New Roman"/>
          <w:b/>
          <w:color w:val="313131"/>
          <w:spacing w:val="1"/>
          <w:w w:val="105"/>
          <w:sz w:val="22"/>
          <w:szCs w:val="22"/>
          <w:lang w:eastAsia="en-US"/>
        </w:rPr>
        <w:t xml:space="preserve">.9 </w:t>
      </w:r>
      <w:r>
        <w:rPr>
          <w:rFonts w:eastAsia="Times New Roman"/>
          <w:b/>
          <w:color w:val="313131"/>
          <w:w w:val="105"/>
          <w:sz w:val="22"/>
          <w:szCs w:val="22"/>
          <w:lang w:eastAsia="en-US"/>
        </w:rPr>
        <w:t>COMMA 3, lett.</w:t>
      </w:r>
      <w:r w:rsidR="00235492">
        <w:rPr>
          <w:rFonts w:eastAsia="Times New Roman"/>
          <w:b/>
          <w:color w:val="313131"/>
          <w:w w:val="105"/>
          <w:sz w:val="22"/>
          <w:szCs w:val="22"/>
          <w:lang w:eastAsia="en-US"/>
        </w:rPr>
        <w:t xml:space="preserve"> </w:t>
      </w:r>
      <w:r>
        <w:rPr>
          <w:rFonts w:eastAsia="Times New Roman"/>
          <w:b/>
          <w:color w:val="313131"/>
          <w:w w:val="105"/>
          <w:sz w:val="22"/>
          <w:szCs w:val="22"/>
          <w:lang w:eastAsia="en-US"/>
        </w:rPr>
        <w:t>a) DELLA L.R. N.12/2011</w:t>
      </w:r>
    </w:p>
    <w:p w14:paraId="08FF84B5" w14:textId="77777777" w:rsidR="006303FB" w:rsidRPr="00925F7A" w:rsidRDefault="00000000">
      <w:pPr>
        <w:spacing w:line="360" w:lineRule="auto"/>
        <w:jc w:val="center"/>
        <w:rPr>
          <w:rFonts w:eastAsia="Times New Roman"/>
          <w:b/>
          <w:i/>
          <w:iCs/>
          <w:color w:val="313131"/>
          <w:w w:val="105"/>
          <w:sz w:val="22"/>
          <w:szCs w:val="22"/>
          <w:lang w:eastAsia="en-US"/>
        </w:rPr>
      </w:pPr>
      <w:r w:rsidRPr="00925F7A">
        <w:rPr>
          <w:rFonts w:eastAsia="Times New Roman"/>
          <w:b/>
          <w:i/>
          <w:iCs/>
          <w:color w:val="313131"/>
          <w:w w:val="105"/>
          <w:sz w:val="22"/>
          <w:szCs w:val="22"/>
          <w:lang w:eastAsia="en-US"/>
        </w:rPr>
        <w:t>(come in ultimo modificata dalla L.R. n.12 del 12/10/2023)</w:t>
      </w:r>
      <w:bookmarkStart w:id="0" w:name="_Hlk149146754"/>
      <w:bookmarkEnd w:id="0"/>
    </w:p>
    <w:p w14:paraId="116825D4" w14:textId="77777777" w:rsidR="006303FB" w:rsidRDefault="006303FB">
      <w:pPr>
        <w:spacing w:before="1" w:line="360" w:lineRule="auto"/>
        <w:ind w:right="1"/>
        <w:jc w:val="both"/>
        <w:rPr>
          <w:rFonts w:eastAsia="Times New Roman"/>
          <w:color w:val="313131"/>
          <w:spacing w:val="-2"/>
          <w:sz w:val="22"/>
          <w:szCs w:val="22"/>
          <w:lang w:eastAsia="en-US"/>
        </w:rPr>
      </w:pPr>
    </w:p>
    <w:p w14:paraId="637FDE2D" w14:textId="17FEEDE8" w:rsidR="006303FB" w:rsidRDefault="00000000">
      <w:pPr>
        <w:spacing w:before="1" w:line="360" w:lineRule="auto"/>
        <w:ind w:right="1"/>
        <w:jc w:val="both"/>
        <w:rPr>
          <w:rFonts w:eastAsia="Times New Roman"/>
          <w:color w:val="313131"/>
          <w:spacing w:val="-2"/>
          <w:sz w:val="22"/>
          <w:szCs w:val="22"/>
          <w:lang w:eastAsia="en-US"/>
        </w:rPr>
      </w:pPr>
      <w:r>
        <w:rPr>
          <w:rFonts w:eastAsia="Times New Roman"/>
          <w:color w:val="313131"/>
          <w:spacing w:val="-2"/>
          <w:sz w:val="22"/>
          <w:szCs w:val="22"/>
          <w:lang w:eastAsia="en-US"/>
        </w:rPr>
        <w:t>L'anno</w:t>
      </w:r>
      <w:r>
        <w:rPr>
          <w:rFonts w:eastAsia="Times New Roman"/>
          <w:color w:val="313131"/>
          <w:spacing w:val="-12"/>
          <w:sz w:val="22"/>
          <w:szCs w:val="22"/>
          <w:lang w:eastAsia="en-US"/>
        </w:rPr>
        <w:t xml:space="preserve"> </w:t>
      </w:r>
      <w:r w:rsidR="00235492">
        <w:rPr>
          <w:rFonts w:eastAsia="Times New Roman"/>
          <w:color w:val="313131"/>
          <w:spacing w:val="-2"/>
          <w:sz w:val="22"/>
          <w:szCs w:val="22"/>
          <w:lang w:eastAsia="en-US"/>
        </w:rPr>
        <w:t>________________</w:t>
      </w:r>
      <w:r>
        <w:rPr>
          <w:rFonts w:eastAsia="Times New Roman"/>
          <w:color w:val="313131"/>
          <w:spacing w:val="-2"/>
          <w:sz w:val="22"/>
          <w:szCs w:val="22"/>
          <w:lang w:eastAsia="en-US"/>
        </w:rPr>
        <w:t>,</w:t>
      </w:r>
      <w:r>
        <w:rPr>
          <w:rFonts w:eastAsia="Times New Roman"/>
          <w:color w:val="313131"/>
          <w:spacing w:val="-12"/>
          <w:sz w:val="22"/>
          <w:szCs w:val="22"/>
          <w:lang w:eastAsia="en-US"/>
        </w:rPr>
        <w:t xml:space="preserve"> </w:t>
      </w:r>
      <w:r>
        <w:rPr>
          <w:rFonts w:eastAsia="Times New Roman"/>
          <w:color w:val="313131"/>
          <w:spacing w:val="-2"/>
          <w:sz w:val="22"/>
          <w:szCs w:val="22"/>
          <w:lang w:eastAsia="en-US"/>
        </w:rPr>
        <w:t>il</w:t>
      </w:r>
      <w:r>
        <w:rPr>
          <w:rFonts w:eastAsia="Times New Roman"/>
          <w:color w:val="313131"/>
          <w:spacing w:val="-8"/>
          <w:sz w:val="22"/>
          <w:szCs w:val="22"/>
          <w:lang w:eastAsia="en-US"/>
        </w:rPr>
        <w:t xml:space="preserve"> </w:t>
      </w:r>
      <w:r>
        <w:rPr>
          <w:rFonts w:eastAsia="Times New Roman"/>
          <w:color w:val="313131"/>
          <w:spacing w:val="-2"/>
          <w:sz w:val="22"/>
          <w:szCs w:val="22"/>
          <w:lang w:eastAsia="en-US"/>
        </w:rPr>
        <w:t>giorno</w:t>
      </w:r>
      <w:r>
        <w:rPr>
          <w:rFonts w:eastAsia="Times New Roman"/>
          <w:color w:val="313131"/>
          <w:spacing w:val="-3"/>
          <w:sz w:val="22"/>
          <w:szCs w:val="22"/>
          <w:lang w:eastAsia="en-US"/>
        </w:rPr>
        <w:t xml:space="preserve"> </w:t>
      </w:r>
      <w:r>
        <w:rPr>
          <w:rFonts w:eastAsia="Times New Roman"/>
          <w:b/>
          <w:color w:val="313131"/>
          <w:spacing w:val="-2"/>
          <w:sz w:val="22"/>
          <w:szCs w:val="22"/>
          <w:lang w:eastAsia="en-US"/>
        </w:rPr>
        <w:t>___________</w:t>
      </w:r>
      <w:r>
        <w:rPr>
          <w:rFonts w:eastAsia="Times New Roman"/>
          <w:color w:val="313131"/>
          <w:spacing w:val="-2"/>
          <w:sz w:val="22"/>
          <w:szCs w:val="22"/>
          <w:lang w:eastAsia="en-US"/>
        </w:rPr>
        <w:t>del</w:t>
      </w:r>
      <w:r>
        <w:rPr>
          <w:rFonts w:eastAsia="Times New Roman"/>
          <w:color w:val="313131"/>
          <w:spacing w:val="-12"/>
          <w:sz w:val="22"/>
          <w:szCs w:val="22"/>
          <w:lang w:eastAsia="en-US"/>
        </w:rPr>
        <w:t xml:space="preserve"> </w:t>
      </w:r>
      <w:r>
        <w:rPr>
          <w:rFonts w:eastAsia="Times New Roman"/>
          <w:color w:val="313131"/>
          <w:spacing w:val="-2"/>
          <w:sz w:val="22"/>
          <w:szCs w:val="22"/>
          <w:lang w:eastAsia="en-US"/>
        </w:rPr>
        <w:t>mese</w:t>
      </w:r>
      <w:r>
        <w:rPr>
          <w:rFonts w:eastAsia="Times New Roman"/>
          <w:color w:val="313131"/>
          <w:spacing w:val="-8"/>
          <w:sz w:val="22"/>
          <w:szCs w:val="22"/>
          <w:lang w:eastAsia="en-US"/>
        </w:rPr>
        <w:t xml:space="preserve"> </w:t>
      </w:r>
      <w:r>
        <w:rPr>
          <w:rFonts w:eastAsia="Times New Roman"/>
          <w:color w:val="313131"/>
          <w:spacing w:val="-2"/>
          <w:sz w:val="22"/>
          <w:szCs w:val="22"/>
          <w:lang w:eastAsia="en-US"/>
        </w:rPr>
        <w:t>di__________</w:t>
      </w:r>
    </w:p>
    <w:p w14:paraId="7A1213BE" w14:textId="77777777" w:rsidR="00883FBA" w:rsidRDefault="00883FBA">
      <w:pPr>
        <w:spacing w:before="1" w:line="360" w:lineRule="auto"/>
        <w:ind w:right="1"/>
        <w:jc w:val="center"/>
        <w:rPr>
          <w:rFonts w:eastAsia="Times New Roman"/>
          <w:b/>
          <w:color w:val="313131"/>
          <w:w w:val="105"/>
          <w:sz w:val="22"/>
          <w:szCs w:val="22"/>
          <w:lang w:eastAsia="en-US"/>
        </w:rPr>
      </w:pPr>
    </w:p>
    <w:p w14:paraId="041E7151" w14:textId="0EA20E7A" w:rsidR="006303FB" w:rsidRDefault="00000000">
      <w:pPr>
        <w:spacing w:before="1" w:line="360" w:lineRule="auto"/>
        <w:ind w:right="1"/>
        <w:jc w:val="center"/>
        <w:rPr>
          <w:rFonts w:eastAsia="Times New Roman"/>
          <w:b/>
          <w:color w:val="313131"/>
          <w:w w:val="105"/>
          <w:sz w:val="22"/>
          <w:szCs w:val="22"/>
          <w:lang w:eastAsia="en-US"/>
        </w:rPr>
      </w:pPr>
      <w:r>
        <w:rPr>
          <w:rFonts w:eastAsia="Times New Roman"/>
          <w:b/>
          <w:color w:val="313131"/>
          <w:w w:val="105"/>
          <w:sz w:val="22"/>
          <w:szCs w:val="22"/>
          <w:lang w:eastAsia="en-US"/>
        </w:rPr>
        <w:t xml:space="preserve">TRA </w:t>
      </w:r>
    </w:p>
    <w:p w14:paraId="1EEDEC72" w14:textId="77777777" w:rsidR="006303FB" w:rsidRDefault="00000000" w:rsidP="000C3526">
      <w:pPr>
        <w:spacing w:before="178"/>
        <w:ind w:right="1"/>
        <w:jc w:val="center"/>
        <w:rPr>
          <w:rFonts w:eastAsia="Times New Roman"/>
          <w:b/>
          <w:color w:val="313131"/>
          <w:w w:val="105"/>
          <w:sz w:val="22"/>
          <w:szCs w:val="22"/>
          <w:lang w:eastAsia="en-US"/>
        </w:rPr>
      </w:pPr>
      <w:r>
        <w:rPr>
          <w:rFonts w:eastAsia="Times New Roman"/>
          <w:b/>
          <w:color w:val="313131"/>
          <w:w w:val="105"/>
          <w:sz w:val="22"/>
          <w:szCs w:val="22"/>
          <w:lang w:eastAsia="en-US"/>
        </w:rPr>
        <w:t>LA CENTRALE UNICA DI COMMITTENZA REGIONALE</w:t>
      </w:r>
      <w:r>
        <w:rPr>
          <w:rFonts w:eastAsia="Times New Roman"/>
          <w:sz w:val="22"/>
          <w:szCs w:val="22"/>
        </w:rPr>
        <w:t xml:space="preserve"> </w:t>
      </w:r>
      <w:r>
        <w:rPr>
          <w:rFonts w:eastAsia="Times New Roman"/>
          <w:b/>
          <w:color w:val="313131"/>
          <w:w w:val="105"/>
          <w:sz w:val="22"/>
          <w:szCs w:val="22"/>
          <w:lang w:eastAsia="en-US"/>
        </w:rPr>
        <w:t>DEI CONTRATTI PUBBLICI</w:t>
      </w:r>
    </w:p>
    <w:p w14:paraId="289497D9" w14:textId="77777777" w:rsidR="006303FB" w:rsidRDefault="00000000" w:rsidP="000C3526">
      <w:pPr>
        <w:spacing w:before="178"/>
        <w:ind w:right="1"/>
        <w:jc w:val="center"/>
        <w:rPr>
          <w:rFonts w:eastAsia="Times New Roman"/>
          <w:b/>
          <w:color w:val="313131"/>
          <w:w w:val="105"/>
          <w:sz w:val="22"/>
          <w:szCs w:val="22"/>
          <w:lang w:eastAsia="en-US"/>
        </w:rPr>
      </w:pPr>
      <w:r>
        <w:rPr>
          <w:rFonts w:eastAsia="Times New Roman"/>
          <w:b/>
          <w:color w:val="313131"/>
          <w:w w:val="105"/>
          <w:sz w:val="22"/>
          <w:szCs w:val="22"/>
          <w:lang w:eastAsia="en-US"/>
        </w:rPr>
        <w:t xml:space="preserve">DIPARTIMENTO REGIONALE TECNICO </w:t>
      </w:r>
    </w:p>
    <w:p w14:paraId="67922FC7" w14:textId="65868F57" w:rsidR="006303FB" w:rsidRDefault="00000000">
      <w:pPr>
        <w:spacing w:before="178" w:line="360" w:lineRule="auto"/>
        <w:ind w:right="1"/>
        <w:jc w:val="both"/>
        <w:rPr>
          <w:rFonts w:eastAsia="Times New Roman"/>
          <w:color w:val="000000"/>
          <w:spacing w:val="-2"/>
          <w:w w:val="105"/>
          <w:sz w:val="22"/>
          <w:szCs w:val="22"/>
          <w:lang w:eastAsia="en-US"/>
        </w:rPr>
      </w:pPr>
      <w:r>
        <w:rPr>
          <w:rFonts w:eastAsia="Times New Roman"/>
          <w:color w:val="313131"/>
          <w:w w:val="105"/>
          <w:sz w:val="22"/>
          <w:szCs w:val="22"/>
          <w:lang w:eastAsia="en-US"/>
        </w:rPr>
        <w:t xml:space="preserve">con sede in via </w:t>
      </w:r>
      <w:proofErr w:type="spellStart"/>
      <w:r>
        <w:rPr>
          <w:rFonts w:eastAsia="Times New Roman"/>
          <w:color w:val="313131"/>
          <w:w w:val="105"/>
          <w:sz w:val="22"/>
          <w:szCs w:val="22"/>
          <w:lang w:eastAsia="en-US"/>
        </w:rPr>
        <w:t>Munter</w:t>
      </w:r>
      <w:proofErr w:type="spellEnd"/>
      <w:r>
        <w:rPr>
          <w:rFonts w:eastAsia="Times New Roman"/>
          <w:color w:val="313131"/>
          <w:w w:val="105"/>
          <w:sz w:val="22"/>
          <w:szCs w:val="22"/>
          <w:lang w:eastAsia="en-US"/>
        </w:rPr>
        <w:t xml:space="preserve"> n. 21, cap. 90145</w:t>
      </w:r>
      <w:r w:rsidR="00E9034F">
        <w:rPr>
          <w:rFonts w:eastAsia="Times New Roman"/>
          <w:color w:val="313131"/>
          <w:w w:val="105"/>
          <w:sz w:val="22"/>
          <w:szCs w:val="22"/>
          <w:lang w:eastAsia="en-US"/>
        </w:rPr>
        <w:t xml:space="preserve"> </w:t>
      </w:r>
      <w:r>
        <w:rPr>
          <w:rFonts w:eastAsia="Times New Roman"/>
          <w:color w:val="313131"/>
          <w:w w:val="105"/>
          <w:sz w:val="22"/>
          <w:szCs w:val="22"/>
          <w:lang w:eastAsia="en-US"/>
        </w:rPr>
        <w:t xml:space="preserve">Palermo, </w:t>
      </w:r>
      <w:r w:rsidR="00E9034F">
        <w:rPr>
          <w:rFonts w:eastAsia="Times New Roman"/>
          <w:color w:val="313131"/>
          <w:w w:val="105"/>
          <w:sz w:val="22"/>
          <w:szCs w:val="22"/>
          <w:lang w:eastAsia="en-US"/>
        </w:rPr>
        <w:t xml:space="preserve">C.F. 80012000826, </w:t>
      </w:r>
      <w:r>
        <w:rPr>
          <w:rFonts w:eastAsia="Times New Roman"/>
          <w:color w:val="313131"/>
          <w:w w:val="105"/>
          <w:sz w:val="22"/>
          <w:szCs w:val="22"/>
          <w:lang w:eastAsia="en-US"/>
        </w:rPr>
        <w:t>e più precisamente, Centrale unica di committenza regionale dei contratti pubblici per l’affidamento di lavori e</w:t>
      </w:r>
      <w:r w:rsidR="000C3526">
        <w:rPr>
          <w:rFonts w:eastAsia="Times New Roman"/>
          <w:color w:val="313131"/>
          <w:w w:val="105"/>
          <w:sz w:val="22"/>
          <w:szCs w:val="22"/>
          <w:lang w:eastAsia="en-US"/>
        </w:rPr>
        <w:t>/o</w:t>
      </w:r>
      <w:r>
        <w:rPr>
          <w:rFonts w:eastAsia="Times New Roman"/>
          <w:color w:val="313131"/>
          <w:w w:val="105"/>
          <w:sz w:val="22"/>
          <w:szCs w:val="22"/>
          <w:lang w:eastAsia="en-US"/>
        </w:rPr>
        <w:t xml:space="preserve"> servizi di architettura e ingegneria - Assessorato regionale delle infrastrutture e della mobilità - Dipartimento Regionale Tecnico (DRT),  di seguito denominata, per brevità, “CUC della Regione Siciliana - DRT”, che si avvale dell’Ufficio Regionale di Committenza (URC) di </w:t>
      </w:r>
      <w:r w:rsidRPr="00932D2F">
        <w:rPr>
          <w:rFonts w:eastAsia="Times New Roman"/>
          <w:color w:val="313131"/>
          <w:w w:val="105"/>
          <w:sz w:val="22"/>
          <w:szCs w:val="22"/>
          <w:lang w:eastAsia="en-US"/>
        </w:rPr>
        <w:t>_________________________</w:t>
      </w:r>
      <w:r w:rsidR="00930C62" w:rsidRPr="00932D2F">
        <w:rPr>
          <w:rFonts w:eastAsia="Times New Roman"/>
          <w:color w:val="313131"/>
          <w:w w:val="105"/>
          <w:sz w:val="22"/>
          <w:szCs w:val="22"/>
          <w:lang w:eastAsia="en-US"/>
        </w:rPr>
        <w:t>,</w:t>
      </w:r>
      <w:r w:rsidR="00930C62">
        <w:rPr>
          <w:rFonts w:eastAsia="Times New Roman"/>
          <w:color w:val="313131"/>
          <w:w w:val="105"/>
          <w:sz w:val="22"/>
          <w:szCs w:val="22"/>
          <w:lang w:eastAsia="en-US"/>
        </w:rPr>
        <w:t xml:space="preserve"> </w:t>
      </w:r>
      <w:r>
        <w:rPr>
          <w:rFonts w:eastAsia="Times New Roman"/>
          <w:color w:val="313131"/>
          <w:w w:val="105"/>
          <w:sz w:val="22"/>
          <w:szCs w:val="22"/>
          <w:lang w:eastAsia="en-US"/>
        </w:rPr>
        <w:t>in persona del Dirigente Generale, ing. Duilio Alongi, giusta Decreto di nomina n. 448 del 13/2/2023</w:t>
      </w:r>
      <w:r>
        <w:rPr>
          <w:rFonts w:eastAsia="Times New Roman"/>
          <w:color w:val="676767"/>
          <w:spacing w:val="-2"/>
          <w:w w:val="105"/>
          <w:sz w:val="22"/>
          <w:szCs w:val="22"/>
          <w:lang w:eastAsia="en-US"/>
        </w:rPr>
        <w:t xml:space="preserve"> </w:t>
      </w:r>
      <w:r w:rsidRPr="00930C62">
        <w:rPr>
          <w:rFonts w:eastAsia="Times New Roman"/>
          <w:color w:val="676767"/>
          <w:spacing w:val="-2"/>
          <w:w w:val="105"/>
          <w:sz w:val="22"/>
          <w:szCs w:val="22"/>
          <w:lang w:eastAsia="en-US"/>
        </w:rPr>
        <w:t>ovvero in persona del  _____________</w:t>
      </w:r>
      <w:r w:rsidRPr="00930C62">
        <w:rPr>
          <w:rFonts w:eastAsia="Times New Roman"/>
          <w:color w:val="000000"/>
          <w:spacing w:val="-2"/>
          <w:w w:val="105"/>
          <w:sz w:val="22"/>
          <w:szCs w:val="22"/>
          <w:lang w:eastAsia="en-US"/>
        </w:rPr>
        <w:t>_</w:t>
      </w:r>
      <w:r w:rsidRPr="00930C62">
        <w:rPr>
          <w:rFonts w:eastAsia="Times New Roman"/>
          <w:color w:val="313131"/>
          <w:w w:val="105"/>
          <w:sz w:val="22"/>
          <w:szCs w:val="22"/>
          <w:lang w:eastAsia="en-US"/>
        </w:rPr>
        <w:t>delegato dal Dirigente Generale alla stipula del presente Accordo (Decreto n....del.....)</w:t>
      </w:r>
    </w:p>
    <w:p w14:paraId="6E3FDE3A" w14:textId="77777777" w:rsidR="006303FB" w:rsidRDefault="00000000">
      <w:pPr>
        <w:spacing w:before="178" w:line="360" w:lineRule="auto"/>
        <w:ind w:right="1"/>
        <w:jc w:val="center"/>
        <w:rPr>
          <w:rFonts w:eastAsia="Times New Roman"/>
          <w:b/>
          <w:color w:val="313131"/>
          <w:spacing w:val="-6"/>
          <w:w w:val="105"/>
          <w:sz w:val="22"/>
          <w:szCs w:val="22"/>
          <w:lang w:eastAsia="en-US"/>
        </w:rPr>
      </w:pPr>
      <w:r>
        <w:rPr>
          <w:rFonts w:eastAsia="Times New Roman"/>
          <w:b/>
          <w:color w:val="313131"/>
          <w:w w:val="105"/>
          <w:sz w:val="22"/>
          <w:szCs w:val="22"/>
          <w:lang w:eastAsia="en-US"/>
        </w:rPr>
        <w:t>E</w:t>
      </w:r>
      <w:r>
        <w:rPr>
          <w:rFonts w:eastAsia="Times New Roman"/>
          <w:b/>
          <w:color w:val="313131"/>
          <w:spacing w:val="-6"/>
          <w:w w:val="105"/>
          <w:sz w:val="22"/>
          <w:szCs w:val="22"/>
          <w:lang w:eastAsia="en-US"/>
        </w:rPr>
        <w:t xml:space="preserve"> </w:t>
      </w:r>
    </w:p>
    <w:p w14:paraId="233D375B" w14:textId="7B2FF09B" w:rsidR="006303FB" w:rsidRDefault="00000000">
      <w:pPr>
        <w:spacing w:before="178" w:line="360" w:lineRule="auto"/>
        <w:ind w:right="1"/>
        <w:jc w:val="center"/>
        <w:rPr>
          <w:rFonts w:eastAsia="Times New Roman"/>
          <w:b/>
          <w:color w:val="313131"/>
          <w:w w:val="105"/>
          <w:sz w:val="22"/>
          <w:szCs w:val="22"/>
          <w:lang w:eastAsia="en-US"/>
        </w:rPr>
      </w:pPr>
      <w:r w:rsidRPr="00932D2F">
        <w:rPr>
          <w:rFonts w:eastAsia="Times New Roman"/>
          <w:b/>
          <w:color w:val="313131"/>
          <w:w w:val="105"/>
          <w:sz w:val="22"/>
          <w:szCs w:val="22"/>
          <w:lang w:eastAsia="en-US"/>
        </w:rPr>
        <w:t>IL COMUNE...................../ENTE.....................</w:t>
      </w:r>
      <w:r w:rsidR="000C3526">
        <w:rPr>
          <w:rFonts w:eastAsia="Times New Roman"/>
          <w:b/>
          <w:color w:val="313131"/>
          <w:w w:val="105"/>
          <w:sz w:val="22"/>
          <w:szCs w:val="22"/>
          <w:lang w:eastAsia="en-US"/>
        </w:rPr>
        <w:t>/Dipartimento……</w:t>
      </w:r>
      <w:proofErr w:type="gramStart"/>
      <w:r w:rsidR="000C3526">
        <w:rPr>
          <w:rFonts w:eastAsia="Times New Roman"/>
          <w:b/>
          <w:color w:val="313131"/>
          <w:w w:val="105"/>
          <w:sz w:val="22"/>
          <w:szCs w:val="22"/>
          <w:lang w:eastAsia="en-US"/>
        </w:rPr>
        <w:t>…….</w:t>
      </w:r>
      <w:proofErr w:type="gramEnd"/>
      <w:r w:rsidR="000C3526">
        <w:rPr>
          <w:rFonts w:eastAsia="Times New Roman"/>
          <w:b/>
          <w:color w:val="313131"/>
          <w:w w:val="105"/>
          <w:sz w:val="22"/>
          <w:szCs w:val="22"/>
          <w:lang w:eastAsia="en-US"/>
        </w:rPr>
        <w:t>.</w:t>
      </w:r>
    </w:p>
    <w:p w14:paraId="7E816144" w14:textId="6EB08E18" w:rsidR="006303FB" w:rsidRDefault="00000000">
      <w:pPr>
        <w:pStyle w:val="Corpotesto"/>
        <w:spacing w:before="160" w:line="360" w:lineRule="auto"/>
        <w:ind w:right="1"/>
        <w:jc w:val="both"/>
        <w:rPr>
          <w:rFonts w:ascii="Times New Roman" w:eastAsia="Times New Roman" w:hAnsi="Times New Roman" w:cs="Times New Roman"/>
          <w:sz w:val="22"/>
          <w:szCs w:val="22"/>
        </w:rPr>
      </w:pPr>
      <w:r w:rsidRPr="00932D2F">
        <w:rPr>
          <w:rFonts w:ascii="Times New Roman" w:eastAsia="Times New Roman" w:hAnsi="Times New Roman" w:cs="Times New Roman"/>
          <w:color w:val="313131"/>
          <w:w w:val="105"/>
          <w:sz w:val="22"/>
          <w:szCs w:val="22"/>
        </w:rPr>
        <w:t>con sede in via</w:t>
      </w:r>
      <w:r w:rsidRPr="00932D2F">
        <w:rPr>
          <w:rFonts w:ascii="Times New Roman" w:eastAsia="Times New Roman" w:hAnsi="Times New Roman" w:cs="Times New Roman"/>
          <w:color w:val="313131"/>
          <w:spacing w:val="-14"/>
          <w:w w:val="105"/>
          <w:sz w:val="22"/>
          <w:szCs w:val="22"/>
        </w:rPr>
        <w:t xml:space="preserve"> </w:t>
      </w:r>
      <w:r w:rsidRPr="00932D2F">
        <w:rPr>
          <w:rFonts w:ascii="Times New Roman" w:eastAsia="Times New Roman" w:hAnsi="Times New Roman" w:cs="Times New Roman"/>
          <w:color w:val="313131"/>
          <w:w w:val="105"/>
          <w:sz w:val="22"/>
          <w:szCs w:val="22"/>
        </w:rPr>
        <w:t>_______________,</w:t>
      </w:r>
      <w:r w:rsidRPr="00932D2F">
        <w:rPr>
          <w:rFonts w:ascii="Times New Roman" w:eastAsia="Times New Roman" w:hAnsi="Times New Roman" w:cs="Times New Roman"/>
          <w:color w:val="313131"/>
          <w:spacing w:val="-15"/>
          <w:w w:val="105"/>
          <w:sz w:val="22"/>
          <w:szCs w:val="22"/>
        </w:rPr>
        <w:t xml:space="preserve"> </w:t>
      </w:r>
      <w:r w:rsidRPr="00932D2F">
        <w:rPr>
          <w:rFonts w:ascii="Times New Roman" w:eastAsia="Times New Roman" w:hAnsi="Times New Roman" w:cs="Times New Roman"/>
          <w:color w:val="313131"/>
          <w:w w:val="105"/>
          <w:sz w:val="22"/>
          <w:szCs w:val="22"/>
        </w:rPr>
        <w:t>C.F.</w:t>
      </w:r>
      <w:r w:rsidRPr="00932D2F">
        <w:rPr>
          <w:rFonts w:ascii="Times New Roman" w:eastAsia="Times New Roman" w:hAnsi="Times New Roman" w:cs="Times New Roman"/>
          <w:color w:val="313131"/>
          <w:spacing w:val="-14"/>
          <w:w w:val="105"/>
          <w:sz w:val="22"/>
          <w:szCs w:val="22"/>
        </w:rPr>
        <w:t xml:space="preserve"> </w:t>
      </w:r>
      <w:r w:rsidRPr="00932D2F">
        <w:rPr>
          <w:rFonts w:ascii="Times New Roman" w:eastAsia="Times New Roman" w:hAnsi="Times New Roman" w:cs="Times New Roman"/>
          <w:color w:val="313131"/>
          <w:w w:val="105"/>
          <w:sz w:val="22"/>
          <w:szCs w:val="22"/>
        </w:rPr>
        <w:t>__________________,</w:t>
      </w:r>
      <w:r>
        <w:rPr>
          <w:rFonts w:ascii="Times New Roman" w:eastAsia="Times New Roman" w:hAnsi="Times New Roman" w:cs="Times New Roman"/>
          <w:color w:val="313131"/>
          <w:spacing w:val="-9"/>
          <w:w w:val="105"/>
          <w:sz w:val="22"/>
          <w:szCs w:val="22"/>
        </w:rPr>
        <w:t xml:space="preserve"> </w:t>
      </w:r>
      <w:r>
        <w:rPr>
          <w:rFonts w:ascii="Times New Roman" w:eastAsia="Times New Roman" w:hAnsi="Times New Roman" w:cs="Times New Roman"/>
          <w:color w:val="313131"/>
          <w:w w:val="105"/>
          <w:sz w:val="22"/>
          <w:szCs w:val="22"/>
        </w:rPr>
        <w:t>di</w:t>
      </w:r>
      <w:r>
        <w:rPr>
          <w:rFonts w:ascii="Times New Roman" w:eastAsia="Times New Roman" w:hAnsi="Times New Roman" w:cs="Times New Roman"/>
          <w:color w:val="313131"/>
          <w:spacing w:val="-5"/>
          <w:w w:val="105"/>
          <w:sz w:val="22"/>
          <w:szCs w:val="22"/>
        </w:rPr>
        <w:t xml:space="preserve"> </w:t>
      </w:r>
      <w:r>
        <w:rPr>
          <w:rFonts w:ascii="Times New Roman" w:eastAsia="Times New Roman" w:hAnsi="Times New Roman" w:cs="Times New Roman"/>
          <w:color w:val="313131"/>
          <w:w w:val="105"/>
          <w:sz w:val="22"/>
          <w:szCs w:val="22"/>
        </w:rPr>
        <w:t>seguito</w:t>
      </w:r>
      <w:r>
        <w:rPr>
          <w:rFonts w:ascii="Times New Roman" w:eastAsia="Times New Roman" w:hAnsi="Times New Roman" w:cs="Times New Roman"/>
          <w:color w:val="313131"/>
          <w:spacing w:val="-10"/>
          <w:w w:val="105"/>
          <w:sz w:val="22"/>
          <w:szCs w:val="22"/>
        </w:rPr>
        <w:t xml:space="preserve"> </w:t>
      </w:r>
      <w:r>
        <w:rPr>
          <w:rFonts w:ascii="Times New Roman" w:eastAsia="Times New Roman" w:hAnsi="Times New Roman" w:cs="Times New Roman"/>
          <w:color w:val="313131"/>
          <w:w w:val="105"/>
          <w:sz w:val="22"/>
          <w:szCs w:val="22"/>
        </w:rPr>
        <w:t>indicato anche "</w:t>
      </w:r>
      <w:r>
        <w:rPr>
          <w:rFonts w:ascii="Times New Roman" w:eastAsia="SimSun" w:hAnsi="Times New Roman" w:cs="Times New Roman"/>
          <w:sz w:val="22"/>
          <w:szCs w:val="22"/>
          <w:lang w:eastAsia="zh-CN"/>
        </w:rPr>
        <w:t>Stazione appaltante non qualificata</w:t>
      </w:r>
      <w:r>
        <w:rPr>
          <w:rFonts w:ascii="Times New Roman" w:eastAsia="Times New Roman" w:hAnsi="Times New Roman" w:cs="Times New Roman"/>
          <w:color w:val="313131"/>
          <w:w w:val="105"/>
          <w:sz w:val="22"/>
          <w:szCs w:val="22"/>
        </w:rPr>
        <w:t>"</w:t>
      </w:r>
      <w:r>
        <w:rPr>
          <w:rFonts w:ascii="Times New Roman" w:eastAsia="Times New Roman" w:hAnsi="Times New Roman" w:cs="Times New Roman"/>
          <w:color w:val="313131"/>
          <w:spacing w:val="-4"/>
          <w:w w:val="105"/>
          <w:sz w:val="22"/>
          <w:szCs w:val="22"/>
        </w:rPr>
        <w:t xml:space="preserve"> </w:t>
      </w:r>
      <w:r>
        <w:rPr>
          <w:rFonts w:ascii="Times New Roman" w:eastAsia="Times New Roman" w:hAnsi="Times New Roman" w:cs="Times New Roman"/>
          <w:color w:val="313131"/>
          <w:w w:val="105"/>
          <w:sz w:val="22"/>
          <w:szCs w:val="22"/>
        </w:rPr>
        <w:t>in</w:t>
      </w:r>
      <w:r>
        <w:rPr>
          <w:rFonts w:ascii="Times New Roman" w:eastAsia="Times New Roman" w:hAnsi="Times New Roman" w:cs="Times New Roman"/>
          <w:color w:val="313131"/>
          <w:spacing w:val="-15"/>
          <w:w w:val="105"/>
          <w:sz w:val="22"/>
          <w:szCs w:val="22"/>
        </w:rPr>
        <w:t xml:space="preserve"> </w:t>
      </w:r>
      <w:r>
        <w:rPr>
          <w:rFonts w:ascii="Times New Roman" w:eastAsia="Times New Roman" w:hAnsi="Times New Roman" w:cs="Times New Roman"/>
          <w:color w:val="313131"/>
          <w:w w:val="105"/>
          <w:sz w:val="22"/>
          <w:szCs w:val="22"/>
        </w:rPr>
        <w:t xml:space="preserve">persona del Sindaco pro tempore/Dirigente del </w:t>
      </w:r>
      <w:r w:rsidRPr="00932D2F">
        <w:rPr>
          <w:rFonts w:ascii="Times New Roman" w:eastAsia="Times New Roman" w:hAnsi="Times New Roman" w:cs="Times New Roman"/>
          <w:color w:val="313131"/>
          <w:w w:val="105"/>
          <w:sz w:val="22"/>
          <w:szCs w:val="22"/>
        </w:rPr>
        <w:t>Settore ____________, ing./dott.____________, autorizzato alla sottoscrizione del presente atto con deliberazione di</w:t>
      </w:r>
      <w:r w:rsidRPr="00932D2F">
        <w:rPr>
          <w:rFonts w:ascii="Times New Roman" w:eastAsia="Times New Roman" w:hAnsi="Times New Roman" w:cs="Times New Roman"/>
          <w:color w:val="313131"/>
          <w:spacing w:val="-7"/>
          <w:w w:val="105"/>
          <w:sz w:val="22"/>
          <w:szCs w:val="22"/>
        </w:rPr>
        <w:t xml:space="preserve"> </w:t>
      </w:r>
      <w:r w:rsidRPr="00932D2F">
        <w:rPr>
          <w:rFonts w:ascii="Times New Roman" w:eastAsia="Times New Roman" w:hAnsi="Times New Roman" w:cs="Times New Roman"/>
          <w:color w:val="313131"/>
          <w:w w:val="105"/>
          <w:sz w:val="22"/>
          <w:szCs w:val="22"/>
        </w:rPr>
        <w:t xml:space="preserve">Giunta </w:t>
      </w:r>
      <w:r w:rsidRPr="00932D2F">
        <w:rPr>
          <w:rFonts w:ascii="Times New Roman" w:eastAsia="Times New Roman" w:hAnsi="Times New Roman" w:cs="Times New Roman"/>
          <w:color w:val="565656"/>
          <w:w w:val="105"/>
          <w:sz w:val="22"/>
          <w:szCs w:val="22"/>
        </w:rPr>
        <w:t>n</w:t>
      </w:r>
      <w:r w:rsidR="00932D2F">
        <w:rPr>
          <w:rFonts w:ascii="Times New Roman" w:eastAsia="Times New Roman" w:hAnsi="Times New Roman" w:cs="Times New Roman"/>
          <w:color w:val="565656"/>
          <w:w w:val="105"/>
          <w:sz w:val="22"/>
          <w:szCs w:val="22"/>
        </w:rPr>
        <w:t>.</w:t>
      </w:r>
      <w:r>
        <w:rPr>
          <w:rFonts w:ascii="Times New Roman" w:eastAsia="Times New Roman" w:hAnsi="Times New Roman" w:cs="Times New Roman"/>
          <w:color w:val="565656"/>
          <w:spacing w:val="-3"/>
          <w:w w:val="105"/>
          <w:sz w:val="22"/>
          <w:szCs w:val="22"/>
          <w:highlight w:val="lightGray"/>
        </w:rPr>
        <w:t xml:space="preserve"> </w:t>
      </w:r>
      <w:r w:rsidR="003265EE">
        <w:rPr>
          <w:rFonts w:ascii="Times New Roman" w:eastAsia="Times New Roman" w:hAnsi="Times New Roman" w:cs="Times New Roman"/>
          <w:color w:val="565656"/>
          <w:spacing w:val="-3"/>
          <w:w w:val="105"/>
          <w:sz w:val="22"/>
          <w:szCs w:val="22"/>
        </w:rPr>
        <w:t>________________</w:t>
      </w:r>
      <w:r w:rsidRPr="00932D2F">
        <w:rPr>
          <w:rFonts w:ascii="Times New Roman" w:eastAsia="Times New Roman" w:hAnsi="Times New Roman" w:cs="Times New Roman"/>
          <w:color w:val="565656"/>
          <w:w w:val="105"/>
          <w:sz w:val="22"/>
          <w:szCs w:val="22"/>
        </w:rPr>
        <w:t>del</w:t>
      </w:r>
      <w:r w:rsidRPr="00932D2F">
        <w:rPr>
          <w:rFonts w:ascii="Times New Roman" w:eastAsia="Times New Roman" w:hAnsi="Times New Roman" w:cs="Times New Roman"/>
          <w:color w:val="565656"/>
          <w:spacing w:val="-4"/>
          <w:w w:val="105"/>
          <w:sz w:val="22"/>
          <w:szCs w:val="22"/>
        </w:rPr>
        <w:t xml:space="preserve"> </w:t>
      </w:r>
      <w:r w:rsidR="003265EE">
        <w:rPr>
          <w:rFonts w:ascii="Times New Roman" w:eastAsia="Times New Roman" w:hAnsi="Times New Roman" w:cs="Times New Roman"/>
          <w:color w:val="565656"/>
          <w:spacing w:val="-4"/>
          <w:w w:val="105"/>
          <w:sz w:val="22"/>
          <w:szCs w:val="22"/>
        </w:rPr>
        <w:t>__________________</w:t>
      </w:r>
      <w:r w:rsidRPr="00932D2F">
        <w:rPr>
          <w:rFonts w:ascii="Times New Roman" w:eastAsia="Times New Roman" w:hAnsi="Times New Roman" w:cs="Times New Roman"/>
          <w:color w:val="565656"/>
          <w:w w:val="105"/>
          <w:sz w:val="22"/>
          <w:szCs w:val="22"/>
        </w:rPr>
        <w:t>/ atto di autorizzazione alla stipula n.</w:t>
      </w:r>
      <w:r w:rsidRPr="00932D2F">
        <w:rPr>
          <w:rFonts w:ascii="Times New Roman" w:eastAsia="Times New Roman" w:hAnsi="Times New Roman" w:cs="Times New Roman"/>
          <w:color w:val="565656"/>
          <w:spacing w:val="-3"/>
          <w:w w:val="105"/>
          <w:sz w:val="22"/>
          <w:szCs w:val="22"/>
        </w:rPr>
        <w:t xml:space="preserve"> </w:t>
      </w:r>
      <w:r w:rsidR="003265EE">
        <w:rPr>
          <w:rFonts w:ascii="Times New Roman" w:eastAsia="Times New Roman" w:hAnsi="Times New Roman" w:cs="Times New Roman"/>
          <w:color w:val="565656"/>
          <w:spacing w:val="-3"/>
          <w:w w:val="105"/>
          <w:sz w:val="22"/>
          <w:szCs w:val="22"/>
        </w:rPr>
        <w:t>______________</w:t>
      </w:r>
      <w:r w:rsidRPr="00932D2F">
        <w:rPr>
          <w:rFonts w:ascii="Times New Roman" w:eastAsia="Times New Roman" w:hAnsi="Times New Roman" w:cs="Times New Roman"/>
          <w:color w:val="565656"/>
          <w:w w:val="105"/>
          <w:sz w:val="22"/>
          <w:szCs w:val="22"/>
        </w:rPr>
        <w:t>del</w:t>
      </w:r>
      <w:r w:rsidRPr="00932D2F">
        <w:rPr>
          <w:rFonts w:ascii="Times New Roman" w:eastAsia="Times New Roman" w:hAnsi="Times New Roman" w:cs="Times New Roman"/>
          <w:color w:val="565656"/>
          <w:spacing w:val="-4"/>
          <w:w w:val="105"/>
          <w:sz w:val="22"/>
          <w:szCs w:val="22"/>
        </w:rPr>
        <w:t xml:space="preserve"> </w:t>
      </w:r>
      <w:r w:rsidR="003265EE">
        <w:rPr>
          <w:rFonts w:ascii="Times New Roman" w:eastAsia="Times New Roman" w:hAnsi="Times New Roman" w:cs="Times New Roman"/>
          <w:color w:val="565656"/>
          <w:spacing w:val="-4"/>
          <w:w w:val="105"/>
          <w:sz w:val="22"/>
          <w:szCs w:val="22"/>
        </w:rPr>
        <w:t>___________</w:t>
      </w:r>
      <w:r w:rsidR="00932D2F">
        <w:rPr>
          <w:rFonts w:ascii="Times New Roman" w:eastAsia="Times New Roman" w:hAnsi="Times New Roman" w:cs="Times New Roman"/>
          <w:color w:val="565656"/>
          <w:w w:val="105"/>
          <w:sz w:val="22"/>
          <w:szCs w:val="22"/>
        </w:rPr>
        <w:t>.</w:t>
      </w:r>
    </w:p>
    <w:p w14:paraId="447D6B48" w14:textId="77777777" w:rsidR="006303FB" w:rsidRDefault="00000000">
      <w:pPr>
        <w:spacing w:before="119" w:line="360" w:lineRule="auto"/>
        <w:ind w:right="1"/>
        <w:jc w:val="center"/>
        <w:rPr>
          <w:rFonts w:eastAsia="Times New Roman"/>
          <w:b/>
          <w:bCs/>
          <w:smallCaps/>
          <w:color w:val="313131"/>
          <w:spacing w:val="-5"/>
          <w:sz w:val="22"/>
          <w:szCs w:val="22"/>
          <w:lang w:eastAsia="en-US"/>
        </w:rPr>
      </w:pPr>
      <w:r>
        <w:rPr>
          <w:rFonts w:eastAsia="Times New Roman"/>
          <w:b/>
          <w:smallCaps/>
          <w:color w:val="313131"/>
          <w:spacing w:val="-2"/>
          <w:sz w:val="22"/>
          <w:szCs w:val="22"/>
          <w:lang w:eastAsia="en-US"/>
        </w:rPr>
        <w:t>Premesso che</w:t>
      </w:r>
      <w:r>
        <w:rPr>
          <w:rFonts w:eastAsia="Times New Roman"/>
          <w:b/>
          <w:bCs/>
          <w:smallCaps/>
          <w:color w:val="313131"/>
          <w:spacing w:val="-5"/>
          <w:sz w:val="22"/>
          <w:szCs w:val="22"/>
          <w:lang w:eastAsia="en-US"/>
        </w:rPr>
        <w:t>:</w:t>
      </w:r>
    </w:p>
    <w:p w14:paraId="1A89937B" w14:textId="0609DFC2" w:rsidR="006303FB" w:rsidRDefault="00000000">
      <w:pPr>
        <w:numPr>
          <w:ilvl w:val="0"/>
          <w:numId w:val="1"/>
        </w:numPr>
        <w:spacing w:line="360" w:lineRule="auto"/>
        <w:ind w:left="360" w:hanging="360"/>
        <w:jc w:val="both"/>
        <w:rPr>
          <w:sz w:val="22"/>
          <w:szCs w:val="22"/>
        </w:rPr>
      </w:pPr>
      <w:r>
        <w:rPr>
          <w:sz w:val="22"/>
          <w:szCs w:val="22"/>
        </w:rPr>
        <w:t>il Decreto Legislativo 31 marzo 2023, n. 36 (di seguito, per brevità, D.</w:t>
      </w:r>
      <w:r w:rsidR="00235492">
        <w:rPr>
          <w:sz w:val="22"/>
          <w:szCs w:val="22"/>
        </w:rPr>
        <w:t xml:space="preserve"> </w:t>
      </w:r>
      <w:r>
        <w:rPr>
          <w:sz w:val="22"/>
          <w:szCs w:val="22"/>
        </w:rPr>
        <w:t>Lgs.</w:t>
      </w:r>
      <w:r w:rsidR="00930C62">
        <w:rPr>
          <w:sz w:val="22"/>
          <w:szCs w:val="22"/>
        </w:rPr>
        <w:t xml:space="preserve"> n.</w:t>
      </w:r>
      <w:r>
        <w:rPr>
          <w:sz w:val="22"/>
          <w:szCs w:val="22"/>
        </w:rPr>
        <w:t>36/2023), secondo quanto stabilito dall’art. 229</w:t>
      </w:r>
      <w:r w:rsidR="00E32535">
        <w:rPr>
          <w:sz w:val="22"/>
          <w:szCs w:val="22"/>
        </w:rPr>
        <w:t>,</w:t>
      </w:r>
      <w:r>
        <w:rPr>
          <w:sz w:val="22"/>
          <w:szCs w:val="22"/>
        </w:rPr>
        <w:t xml:space="preserve"> è entrato in vigore, con i relativi allegati, il 1° aprile 2023 e che le sue disposizioni, unitamente agli allegati, </w:t>
      </w:r>
      <w:r w:rsidR="00ED5AEA">
        <w:rPr>
          <w:sz w:val="22"/>
          <w:szCs w:val="22"/>
        </w:rPr>
        <w:t>hanno acquistato</w:t>
      </w:r>
      <w:r>
        <w:rPr>
          <w:sz w:val="22"/>
          <w:szCs w:val="22"/>
        </w:rPr>
        <w:t xml:space="preserve"> efficacia a decorrere dal 1° luglio 2023;</w:t>
      </w:r>
    </w:p>
    <w:p w14:paraId="2AEBA5DC" w14:textId="3445B30C" w:rsidR="006303FB" w:rsidRDefault="00000000">
      <w:pPr>
        <w:numPr>
          <w:ilvl w:val="0"/>
          <w:numId w:val="1"/>
        </w:numPr>
        <w:spacing w:line="360" w:lineRule="auto"/>
        <w:ind w:left="360" w:hanging="360"/>
        <w:jc w:val="both"/>
        <w:rPr>
          <w:sz w:val="22"/>
          <w:szCs w:val="22"/>
        </w:rPr>
      </w:pPr>
      <w:r>
        <w:rPr>
          <w:sz w:val="22"/>
          <w:szCs w:val="22"/>
        </w:rPr>
        <w:t>l’art. 62, comma 1 del D.</w:t>
      </w:r>
      <w:r w:rsidR="00235492">
        <w:rPr>
          <w:sz w:val="22"/>
          <w:szCs w:val="22"/>
        </w:rPr>
        <w:t xml:space="preserve"> </w:t>
      </w:r>
      <w:r>
        <w:rPr>
          <w:sz w:val="22"/>
          <w:szCs w:val="22"/>
        </w:rPr>
        <w:t>Lgs. n. 36/2023 stabilisce che tutte le stazioni appaltanti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p>
    <w:p w14:paraId="2D46AA09" w14:textId="29F99E05" w:rsidR="006303FB" w:rsidRDefault="00000000">
      <w:pPr>
        <w:numPr>
          <w:ilvl w:val="0"/>
          <w:numId w:val="1"/>
        </w:numPr>
        <w:spacing w:line="360" w:lineRule="auto"/>
        <w:ind w:left="360" w:hanging="360"/>
        <w:jc w:val="both"/>
        <w:rPr>
          <w:sz w:val="22"/>
          <w:szCs w:val="22"/>
        </w:rPr>
      </w:pPr>
      <w:r>
        <w:rPr>
          <w:sz w:val="22"/>
          <w:szCs w:val="22"/>
        </w:rPr>
        <w:t xml:space="preserve">il comma 2 del suddetto art. 62 prevede che, per effettuare le procedure di importo superiore alle suddette </w:t>
      </w:r>
      <w:r>
        <w:rPr>
          <w:sz w:val="22"/>
          <w:szCs w:val="22"/>
        </w:rPr>
        <w:lastRenderedPageBreak/>
        <w:t>soglie, le stazioni appaltanti devono essere qualificate ai sensi e per gli effetti di cui l’articolo 63 e dell’allegato II.4 del D.</w:t>
      </w:r>
      <w:r w:rsidR="00235492">
        <w:rPr>
          <w:sz w:val="22"/>
          <w:szCs w:val="22"/>
        </w:rPr>
        <w:t xml:space="preserve"> </w:t>
      </w:r>
      <w:r>
        <w:rPr>
          <w:sz w:val="22"/>
          <w:szCs w:val="22"/>
        </w:rPr>
        <w:t>Lgs. n.36/2023;</w:t>
      </w:r>
    </w:p>
    <w:p w14:paraId="0AF5EF31" w14:textId="682FFD41" w:rsidR="006303FB" w:rsidRDefault="00000000">
      <w:pPr>
        <w:numPr>
          <w:ilvl w:val="0"/>
          <w:numId w:val="1"/>
        </w:numPr>
        <w:spacing w:line="360" w:lineRule="auto"/>
        <w:ind w:left="360" w:hanging="360"/>
        <w:jc w:val="both"/>
        <w:rPr>
          <w:sz w:val="22"/>
          <w:szCs w:val="22"/>
        </w:rPr>
      </w:pPr>
      <w:r>
        <w:rPr>
          <w:sz w:val="22"/>
          <w:szCs w:val="22"/>
        </w:rPr>
        <w:t>ai sensi dell’art. 225, comma 3, del D.</w:t>
      </w:r>
      <w:r w:rsidR="00235492">
        <w:rPr>
          <w:sz w:val="22"/>
          <w:szCs w:val="22"/>
        </w:rPr>
        <w:t xml:space="preserve"> </w:t>
      </w:r>
      <w:r>
        <w:rPr>
          <w:sz w:val="22"/>
          <w:szCs w:val="22"/>
        </w:rPr>
        <w:t xml:space="preserve">Lgs. n. 36/2023, il requisito di qualificazione di cui all’articolo 4, comma 1, lettera c) e all’articolo 6, comma 1, lettera c), dell’allegato II.4 è richiesto a decorrere dal 1° gennaio 2024; </w:t>
      </w:r>
    </w:p>
    <w:p w14:paraId="17E5EF10" w14:textId="1413A5D8" w:rsidR="006303FB" w:rsidRDefault="00000000">
      <w:pPr>
        <w:numPr>
          <w:ilvl w:val="0"/>
          <w:numId w:val="1"/>
        </w:numPr>
        <w:spacing w:line="360" w:lineRule="auto"/>
        <w:ind w:left="360" w:hanging="360"/>
        <w:jc w:val="both"/>
        <w:rPr>
          <w:sz w:val="22"/>
          <w:szCs w:val="22"/>
        </w:rPr>
      </w:pPr>
      <w:r>
        <w:rPr>
          <w:sz w:val="22"/>
          <w:szCs w:val="22"/>
        </w:rPr>
        <w:t>l’art. 63, comma 4, primo periodo, del D.</w:t>
      </w:r>
      <w:r w:rsidR="00235492">
        <w:rPr>
          <w:sz w:val="22"/>
          <w:szCs w:val="22"/>
        </w:rPr>
        <w:t xml:space="preserve"> </w:t>
      </w:r>
      <w:r>
        <w:rPr>
          <w:sz w:val="22"/>
          <w:szCs w:val="22"/>
        </w:rPr>
        <w:t xml:space="preserve">Lgs. </w:t>
      </w:r>
      <w:r w:rsidR="00930C62">
        <w:rPr>
          <w:sz w:val="22"/>
          <w:szCs w:val="22"/>
        </w:rPr>
        <w:t>n.</w:t>
      </w:r>
      <w:r>
        <w:rPr>
          <w:sz w:val="22"/>
          <w:szCs w:val="22"/>
        </w:rPr>
        <w:t>36/2023 elenca i soggetti iscritti di diritto nell’elenco di cui al comma 1 del medesimo articolo;</w:t>
      </w:r>
    </w:p>
    <w:p w14:paraId="6B10FE7E" w14:textId="50CE1347" w:rsidR="006303FB" w:rsidRDefault="00000000">
      <w:pPr>
        <w:numPr>
          <w:ilvl w:val="0"/>
          <w:numId w:val="1"/>
        </w:numPr>
        <w:spacing w:line="360" w:lineRule="auto"/>
        <w:ind w:left="360" w:hanging="360"/>
        <w:jc w:val="both"/>
        <w:rPr>
          <w:sz w:val="22"/>
          <w:szCs w:val="22"/>
        </w:rPr>
      </w:pPr>
      <w:r>
        <w:rPr>
          <w:sz w:val="22"/>
          <w:szCs w:val="22"/>
        </w:rPr>
        <w:t>l’art. 1, lett. i, dell’allegato I.1 del D.</w:t>
      </w:r>
      <w:r w:rsidR="00235492">
        <w:rPr>
          <w:sz w:val="22"/>
          <w:szCs w:val="22"/>
        </w:rPr>
        <w:t xml:space="preserve"> </w:t>
      </w:r>
      <w:r>
        <w:rPr>
          <w:sz w:val="22"/>
          <w:szCs w:val="22"/>
        </w:rPr>
        <w:t xml:space="preserve">Lgs. </w:t>
      </w:r>
      <w:r w:rsidR="00930C62">
        <w:rPr>
          <w:sz w:val="22"/>
          <w:szCs w:val="22"/>
        </w:rPr>
        <w:t>n.</w:t>
      </w:r>
      <w:r>
        <w:rPr>
          <w:sz w:val="22"/>
          <w:szCs w:val="22"/>
        </w:rPr>
        <w:t xml:space="preserve">36/2023 definisce la Centrale di Committenza come </w:t>
      </w:r>
      <w:r>
        <w:rPr>
          <w:i/>
          <w:iCs/>
          <w:sz w:val="22"/>
          <w:szCs w:val="22"/>
        </w:rPr>
        <w:t>“una stazione appaltante o ente concedente che fornisce attività di centralizzazione delle committenze in favore di altre stazioni appaltanti o enti concedenti e, se del caso, attività di supporto all’attività di committenza”</w:t>
      </w:r>
      <w:r>
        <w:rPr>
          <w:sz w:val="22"/>
          <w:szCs w:val="22"/>
        </w:rPr>
        <w:t>;</w:t>
      </w:r>
    </w:p>
    <w:p w14:paraId="06002522" w14:textId="1FF5898B" w:rsidR="006303FB" w:rsidRDefault="00000000">
      <w:pPr>
        <w:numPr>
          <w:ilvl w:val="0"/>
          <w:numId w:val="1"/>
        </w:numPr>
        <w:spacing w:line="360" w:lineRule="auto"/>
        <w:ind w:left="360" w:hanging="360"/>
        <w:jc w:val="both"/>
        <w:rPr>
          <w:sz w:val="22"/>
          <w:szCs w:val="22"/>
        </w:rPr>
      </w:pPr>
      <w:r>
        <w:rPr>
          <w:sz w:val="22"/>
          <w:szCs w:val="22"/>
        </w:rPr>
        <w:t xml:space="preserve">la Regione Siciliana è riconosciuta quale </w:t>
      </w:r>
      <w:r w:rsidR="00662048">
        <w:rPr>
          <w:sz w:val="22"/>
          <w:szCs w:val="22"/>
        </w:rPr>
        <w:t>Soggetto aggregatore</w:t>
      </w:r>
      <w:r w:rsidR="00ED5AEA">
        <w:rPr>
          <w:sz w:val="22"/>
          <w:szCs w:val="22"/>
        </w:rPr>
        <w:t xml:space="preserve"> di diritto</w:t>
      </w:r>
      <w:r>
        <w:rPr>
          <w:sz w:val="22"/>
          <w:szCs w:val="22"/>
        </w:rPr>
        <w:t xml:space="preserve"> ai sensi e per gli effetti d</w:t>
      </w:r>
      <w:r w:rsidR="00ED5AEA">
        <w:rPr>
          <w:sz w:val="22"/>
          <w:szCs w:val="22"/>
        </w:rPr>
        <w:t xml:space="preserve">el comma </w:t>
      </w:r>
      <w:r w:rsidR="00662048">
        <w:rPr>
          <w:sz w:val="22"/>
          <w:szCs w:val="22"/>
        </w:rPr>
        <w:t>4 dell’art.</w:t>
      </w:r>
      <w:r>
        <w:rPr>
          <w:sz w:val="22"/>
          <w:szCs w:val="22"/>
        </w:rPr>
        <w:t>63 del D.</w:t>
      </w:r>
      <w:r w:rsidR="00235492">
        <w:rPr>
          <w:sz w:val="22"/>
          <w:szCs w:val="22"/>
        </w:rPr>
        <w:t xml:space="preserve"> </w:t>
      </w:r>
      <w:r>
        <w:rPr>
          <w:sz w:val="22"/>
          <w:szCs w:val="22"/>
        </w:rPr>
        <w:t>lgs n.36/2023</w:t>
      </w:r>
      <w:r w:rsidR="00CC4C75">
        <w:rPr>
          <w:sz w:val="22"/>
          <w:szCs w:val="22"/>
        </w:rPr>
        <w:t xml:space="preserve">; </w:t>
      </w:r>
    </w:p>
    <w:p w14:paraId="4E9D387B" w14:textId="27EB7AB6" w:rsidR="006303FB" w:rsidRDefault="00000000">
      <w:pPr>
        <w:numPr>
          <w:ilvl w:val="0"/>
          <w:numId w:val="1"/>
        </w:numPr>
        <w:spacing w:line="360" w:lineRule="auto"/>
        <w:ind w:left="360" w:hanging="360"/>
        <w:jc w:val="both"/>
        <w:rPr>
          <w:sz w:val="22"/>
          <w:szCs w:val="22"/>
        </w:rPr>
      </w:pPr>
      <w:r>
        <w:rPr>
          <w:sz w:val="22"/>
          <w:szCs w:val="22"/>
        </w:rPr>
        <w:t>l’art. 62, comma 9 del D.</w:t>
      </w:r>
      <w:r w:rsidR="00235492">
        <w:rPr>
          <w:sz w:val="22"/>
          <w:szCs w:val="22"/>
        </w:rPr>
        <w:t xml:space="preserve"> </w:t>
      </w:r>
      <w:r>
        <w:rPr>
          <w:sz w:val="22"/>
          <w:szCs w:val="22"/>
        </w:rPr>
        <w:t xml:space="preserve">Lgs. n.36/2023 stabilisce la possibilità di ricorrere alla stazione appaltante qualificata o alla centrale di committenza qualificata mediante la formalizzazione di un </w:t>
      </w:r>
      <w:r>
        <w:rPr>
          <w:i/>
          <w:iCs/>
          <w:sz w:val="22"/>
          <w:szCs w:val="22"/>
        </w:rPr>
        <w:t>“accordo ai sensi dell’articolo 30 del testo unico delle leggi sull'ordinamento degli enti locali, di cui al decreto legislativo 18 agosto 2000, n. 267 ovvero ai sensi dell’articolo 15 della legge 7 agosto 1990, n. 241, o mediante altra modalità disciplinante i rapporti in funzione della natura giuridica della centrale di committenza”</w:t>
      </w:r>
      <w:r w:rsidRPr="003265EE">
        <w:rPr>
          <w:sz w:val="22"/>
          <w:szCs w:val="22"/>
        </w:rPr>
        <w:t>;</w:t>
      </w:r>
    </w:p>
    <w:p w14:paraId="008CAA31" w14:textId="60E604AA" w:rsidR="006303FB" w:rsidRDefault="00000000">
      <w:pPr>
        <w:numPr>
          <w:ilvl w:val="0"/>
          <w:numId w:val="1"/>
        </w:numPr>
        <w:spacing w:line="360" w:lineRule="auto"/>
        <w:ind w:left="360" w:hanging="360"/>
        <w:jc w:val="both"/>
        <w:rPr>
          <w:sz w:val="22"/>
          <w:szCs w:val="22"/>
        </w:rPr>
      </w:pPr>
      <w:r>
        <w:rPr>
          <w:sz w:val="22"/>
          <w:szCs w:val="22"/>
        </w:rPr>
        <w:t>l’art.9 della Legge Regionale n.12/2011</w:t>
      </w:r>
      <w:r w:rsidR="00ED124C">
        <w:rPr>
          <w:sz w:val="22"/>
          <w:szCs w:val="22"/>
        </w:rPr>
        <w:t>e ss.mm.ii.</w:t>
      </w:r>
      <w:r>
        <w:rPr>
          <w:sz w:val="22"/>
          <w:szCs w:val="22"/>
        </w:rPr>
        <w:t>, come in ultimo modificata dalla Legge Regionale n.12/</w:t>
      </w:r>
      <w:r w:rsidR="00235492">
        <w:rPr>
          <w:sz w:val="22"/>
          <w:szCs w:val="22"/>
        </w:rPr>
        <w:t>2023, prevede</w:t>
      </w:r>
      <w:r>
        <w:rPr>
          <w:sz w:val="22"/>
          <w:szCs w:val="22"/>
        </w:rPr>
        <w:t xml:space="preserve"> </w:t>
      </w:r>
      <w:bookmarkStart w:id="1" w:name="_Hlk149069316"/>
      <w:r>
        <w:rPr>
          <w:sz w:val="22"/>
          <w:szCs w:val="22"/>
        </w:rPr>
        <w:t>che la Centrale unica di committenza regionale dei contratti pubblici</w:t>
      </w:r>
      <w:bookmarkEnd w:id="1"/>
      <w:r>
        <w:rPr>
          <w:sz w:val="22"/>
          <w:szCs w:val="22"/>
        </w:rPr>
        <w:t xml:space="preserve"> è articolata – </w:t>
      </w:r>
      <w:r w:rsidR="00C50C13">
        <w:rPr>
          <w:sz w:val="22"/>
          <w:szCs w:val="22"/>
        </w:rPr>
        <w:t>come</w:t>
      </w:r>
      <w:r>
        <w:rPr>
          <w:sz w:val="22"/>
          <w:szCs w:val="22"/>
        </w:rPr>
        <w:t xml:space="preserve"> previsto al comma 3 lettere a) e b) - a seconda che siano affidati lavori e servizi di architettura e ingegneria o vengano acquisiti beni e servizi;</w:t>
      </w:r>
    </w:p>
    <w:p w14:paraId="2F69D5AB" w14:textId="225EC463" w:rsidR="006303FB" w:rsidRDefault="00000000">
      <w:pPr>
        <w:numPr>
          <w:ilvl w:val="0"/>
          <w:numId w:val="1"/>
        </w:numPr>
        <w:spacing w:line="360" w:lineRule="auto"/>
        <w:ind w:left="360" w:hanging="360"/>
        <w:jc w:val="both"/>
        <w:rPr>
          <w:sz w:val="22"/>
          <w:szCs w:val="22"/>
        </w:rPr>
      </w:pPr>
      <w:r>
        <w:rPr>
          <w:sz w:val="22"/>
          <w:szCs w:val="22"/>
        </w:rPr>
        <w:t>in particolare, il suddetto comma 3 lett.</w:t>
      </w:r>
      <w:r w:rsidR="00235492">
        <w:rPr>
          <w:sz w:val="22"/>
          <w:szCs w:val="22"/>
        </w:rPr>
        <w:t xml:space="preserve"> </w:t>
      </w:r>
      <w:r>
        <w:rPr>
          <w:sz w:val="22"/>
          <w:szCs w:val="22"/>
        </w:rPr>
        <w:t>a) dispone che la Centrale unica di committenza regionale dei contratti pubblici, per l’affidamento di servizi di architettura e ingegneria e di lavori, è costituita dall’Assessorato regionale delle Infrastrutture e della mobilità – Dipartimento Regionale Tecnico che si avvale delle proprie strutture;</w:t>
      </w:r>
    </w:p>
    <w:p w14:paraId="0A36DFFC" w14:textId="77777777" w:rsidR="006303FB" w:rsidRDefault="00000000">
      <w:pPr>
        <w:numPr>
          <w:ilvl w:val="0"/>
          <w:numId w:val="1"/>
        </w:numPr>
        <w:spacing w:line="360" w:lineRule="auto"/>
        <w:ind w:left="360" w:hanging="360"/>
        <w:jc w:val="both"/>
        <w:rPr>
          <w:sz w:val="22"/>
          <w:szCs w:val="22"/>
        </w:rPr>
      </w:pPr>
      <w:r>
        <w:rPr>
          <w:sz w:val="22"/>
          <w:szCs w:val="22"/>
        </w:rPr>
        <w:t xml:space="preserve">l’art. 15 della L. n.241/90, come recepito nella Regione Siciliana con Legge Regionale n.7/2019, sancisce la facoltà per le Amministrazioni pubbliche di concludere tra loro accordi per disciplinare lo svolgimento in collaborazione di attività di interesse comune; </w:t>
      </w:r>
    </w:p>
    <w:p w14:paraId="763B83DF" w14:textId="77777777" w:rsidR="006303FB" w:rsidRDefault="00000000">
      <w:pPr>
        <w:numPr>
          <w:ilvl w:val="0"/>
          <w:numId w:val="1"/>
        </w:numPr>
        <w:spacing w:line="360" w:lineRule="auto"/>
        <w:ind w:left="360" w:hanging="360"/>
        <w:jc w:val="both"/>
        <w:rPr>
          <w:sz w:val="22"/>
          <w:szCs w:val="22"/>
        </w:rPr>
      </w:pPr>
      <w:r>
        <w:rPr>
          <w:sz w:val="22"/>
          <w:szCs w:val="22"/>
        </w:rPr>
        <w:t xml:space="preserve">l’Accordo di collaborazione </w:t>
      </w:r>
      <w:r>
        <w:rPr>
          <w:i/>
          <w:iCs/>
          <w:sz w:val="22"/>
          <w:szCs w:val="22"/>
        </w:rPr>
        <w:t>ex</w:t>
      </w:r>
      <w:r>
        <w:rPr>
          <w:sz w:val="22"/>
          <w:szCs w:val="22"/>
        </w:rPr>
        <w:t xml:space="preserve"> art. 15 L. n.241/1990 presuppone un apporto paritetico dei soggetti pubblici coinvolti che collaborano nel perseguire obiettivi comuni di interesse pubblico;</w:t>
      </w:r>
    </w:p>
    <w:p w14:paraId="643F08D8" w14:textId="7A8AE21B" w:rsidR="006303FB" w:rsidRDefault="004A2544">
      <w:pPr>
        <w:spacing w:line="360" w:lineRule="auto"/>
        <w:jc w:val="center"/>
        <w:rPr>
          <w:smallCaps/>
          <w:sz w:val="22"/>
          <w:szCs w:val="22"/>
        </w:rPr>
      </w:pPr>
      <w:r>
        <w:rPr>
          <w:rFonts w:eastAsia="Times New Roman"/>
          <w:b/>
          <w:smallCaps/>
          <w:color w:val="313131"/>
          <w:sz w:val="22"/>
          <w:szCs w:val="22"/>
          <w:lang w:eastAsia="en-US"/>
        </w:rPr>
        <w:t>considerato che:</w:t>
      </w:r>
    </w:p>
    <w:p w14:paraId="61432E3E" w14:textId="3C286BD9" w:rsidR="006303FB" w:rsidRDefault="00000000">
      <w:pPr>
        <w:numPr>
          <w:ilvl w:val="0"/>
          <w:numId w:val="1"/>
        </w:numPr>
        <w:spacing w:line="360" w:lineRule="auto"/>
        <w:ind w:left="360" w:hanging="360"/>
        <w:jc w:val="both"/>
        <w:rPr>
          <w:sz w:val="22"/>
          <w:szCs w:val="22"/>
        </w:rPr>
      </w:pPr>
      <w:r>
        <w:rPr>
          <w:sz w:val="22"/>
          <w:szCs w:val="22"/>
        </w:rPr>
        <w:t>la Stazione appaltante non qualificata, che sottoscrive il presente Accordo, intende ricorrere, ai sensi dell’art.62 del D.</w:t>
      </w:r>
      <w:r w:rsidR="00235492">
        <w:rPr>
          <w:sz w:val="22"/>
          <w:szCs w:val="22"/>
        </w:rPr>
        <w:t xml:space="preserve"> </w:t>
      </w:r>
      <w:r>
        <w:rPr>
          <w:sz w:val="22"/>
          <w:szCs w:val="22"/>
        </w:rPr>
        <w:t>Lgs. n.36/2023, per il perseguimento delle proprie finalità istituzionali, alla “</w:t>
      </w:r>
      <w:bookmarkStart w:id="2" w:name="_Hlk148956355"/>
      <w:r>
        <w:rPr>
          <w:sz w:val="22"/>
          <w:szCs w:val="22"/>
        </w:rPr>
        <w:t xml:space="preserve">CUC della Regione Siciliana – DRT” </w:t>
      </w:r>
      <w:bookmarkEnd w:id="2"/>
      <w:r>
        <w:rPr>
          <w:sz w:val="22"/>
          <w:szCs w:val="22"/>
        </w:rPr>
        <w:t xml:space="preserve">– URC </w:t>
      </w:r>
      <w:proofErr w:type="spellStart"/>
      <w:r>
        <w:rPr>
          <w:sz w:val="22"/>
          <w:szCs w:val="22"/>
        </w:rPr>
        <w:t>di</w:t>
      </w:r>
      <w:r w:rsidRPr="00932D2F">
        <w:rPr>
          <w:sz w:val="22"/>
          <w:szCs w:val="22"/>
        </w:rPr>
        <w:t>_____</w:t>
      </w:r>
      <w:r w:rsidR="001F5893" w:rsidRPr="00932D2F">
        <w:rPr>
          <w:sz w:val="22"/>
          <w:szCs w:val="22"/>
        </w:rPr>
        <w:t>_</w:t>
      </w:r>
      <w:r w:rsidR="001F5893">
        <w:rPr>
          <w:sz w:val="22"/>
          <w:szCs w:val="22"/>
        </w:rPr>
        <w:t>__________</w:t>
      </w:r>
      <w:r>
        <w:rPr>
          <w:rFonts w:eastAsia="Times New Roman"/>
          <w:color w:val="313131"/>
          <w:w w:val="105"/>
          <w:sz w:val="22"/>
          <w:szCs w:val="22"/>
          <w:lang w:eastAsia="en-US"/>
        </w:rPr>
        <w:t>quale</w:t>
      </w:r>
      <w:proofErr w:type="spellEnd"/>
      <w:r>
        <w:rPr>
          <w:rFonts w:eastAsia="Times New Roman"/>
          <w:color w:val="313131"/>
          <w:w w:val="105"/>
          <w:sz w:val="22"/>
          <w:szCs w:val="22"/>
          <w:lang w:eastAsia="en-US"/>
        </w:rPr>
        <w:t xml:space="preserve"> Centrale Unica di Committenza qualificata </w:t>
      </w:r>
      <w:r>
        <w:rPr>
          <w:sz w:val="22"/>
          <w:szCs w:val="22"/>
        </w:rPr>
        <w:t>ai sensi dell’art.63 del D.</w:t>
      </w:r>
      <w:r w:rsidR="00235492">
        <w:rPr>
          <w:sz w:val="22"/>
          <w:szCs w:val="22"/>
        </w:rPr>
        <w:t xml:space="preserve"> </w:t>
      </w:r>
      <w:r>
        <w:rPr>
          <w:sz w:val="22"/>
          <w:szCs w:val="22"/>
        </w:rPr>
        <w:t xml:space="preserve">lgs n.36/2023 </w:t>
      </w:r>
      <w:r>
        <w:rPr>
          <w:rFonts w:eastAsia="Times New Roman"/>
          <w:color w:val="313131"/>
          <w:w w:val="105"/>
          <w:sz w:val="22"/>
          <w:szCs w:val="22"/>
          <w:lang w:eastAsia="en-US"/>
        </w:rPr>
        <w:t>per l’affidamento di lavori e/o servizi di architettura e ingegneria</w:t>
      </w:r>
      <w:r>
        <w:rPr>
          <w:sz w:val="22"/>
          <w:szCs w:val="22"/>
        </w:rPr>
        <w:t xml:space="preserve"> di cui al comma 3, lett. a) dell’art.9 della Legge Regionale n.12/2011, come da ultimo modificata dalla Legge Regionale n.12/2023.</w:t>
      </w:r>
    </w:p>
    <w:p w14:paraId="6951F050" w14:textId="77777777" w:rsidR="006303FB" w:rsidRDefault="00000000">
      <w:pPr>
        <w:spacing w:line="360" w:lineRule="auto"/>
        <w:rPr>
          <w:smallCaps/>
          <w:sz w:val="22"/>
          <w:szCs w:val="22"/>
        </w:rPr>
      </w:pPr>
      <w:r>
        <w:rPr>
          <w:smallCaps/>
          <w:sz w:val="22"/>
          <w:szCs w:val="22"/>
        </w:rPr>
        <w:lastRenderedPageBreak/>
        <w:t>tutto ciò premesso e considerato, le Parti, come sopra identificate e rappresentate, stipulano quanto segue</w:t>
      </w:r>
    </w:p>
    <w:p w14:paraId="077D2D91" w14:textId="77777777" w:rsidR="006303FB" w:rsidRDefault="00000000">
      <w:pPr>
        <w:spacing w:line="360" w:lineRule="auto"/>
        <w:jc w:val="center"/>
        <w:rPr>
          <w:b/>
          <w:bCs/>
          <w:sz w:val="22"/>
          <w:szCs w:val="22"/>
        </w:rPr>
      </w:pPr>
      <w:r>
        <w:rPr>
          <w:b/>
          <w:bCs/>
          <w:sz w:val="22"/>
          <w:szCs w:val="22"/>
        </w:rPr>
        <w:t xml:space="preserve">Art. 1 - Oggetto </w:t>
      </w:r>
    </w:p>
    <w:p w14:paraId="6849DADB" w14:textId="77777777" w:rsidR="006303FB" w:rsidRDefault="00000000">
      <w:pPr>
        <w:spacing w:line="360" w:lineRule="auto"/>
        <w:jc w:val="both"/>
        <w:rPr>
          <w:sz w:val="22"/>
          <w:szCs w:val="22"/>
        </w:rPr>
      </w:pPr>
      <w:r>
        <w:rPr>
          <w:sz w:val="22"/>
          <w:szCs w:val="22"/>
        </w:rPr>
        <w:t>1. Le premesse fanno parte integrante del presente Accordo.</w:t>
      </w:r>
    </w:p>
    <w:p w14:paraId="745DF2D3" w14:textId="79057605" w:rsidR="006303FB" w:rsidRDefault="00000000">
      <w:pPr>
        <w:spacing w:line="360" w:lineRule="auto"/>
        <w:jc w:val="both"/>
        <w:rPr>
          <w:sz w:val="22"/>
          <w:szCs w:val="22"/>
        </w:rPr>
      </w:pPr>
      <w:r>
        <w:rPr>
          <w:sz w:val="22"/>
          <w:szCs w:val="22"/>
        </w:rPr>
        <w:t xml:space="preserve">2. Il presente Accordo ha per oggetto lo svolgimento delle attività di centralizzazione di committenza </w:t>
      </w:r>
      <w:r>
        <w:rPr>
          <w:rFonts w:eastAsia="Times New Roman"/>
          <w:color w:val="313131"/>
          <w:w w:val="105"/>
          <w:sz w:val="22"/>
          <w:szCs w:val="22"/>
          <w:lang w:eastAsia="en-US"/>
        </w:rPr>
        <w:t>per l’affidamento di lavori/servizi di architettura e ingegneria</w:t>
      </w:r>
      <w:r>
        <w:rPr>
          <w:sz w:val="22"/>
          <w:szCs w:val="22"/>
        </w:rPr>
        <w:t xml:space="preserve"> di cui al comma 3, lett. a) dell’art.9 della Legge Regionale n.12/2011 (come da ultimo modificata dalla Legge Regionale n.12/2023) da parte della </w:t>
      </w:r>
      <w:bookmarkStart w:id="3" w:name="_Hlk148989444"/>
      <w:r>
        <w:rPr>
          <w:sz w:val="22"/>
          <w:szCs w:val="22"/>
        </w:rPr>
        <w:t>“CUC della Regione Siciliana – DRT”</w:t>
      </w:r>
      <w:bookmarkEnd w:id="3"/>
      <w:r>
        <w:rPr>
          <w:sz w:val="22"/>
          <w:szCs w:val="22"/>
        </w:rPr>
        <w:t>, attraverso la struttura intermedia U.R.C. (Ufficio Regionale di Committenza) d</w:t>
      </w:r>
      <w:r w:rsidR="00A4237B">
        <w:rPr>
          <w:sz w:val="22"/>
          <w:szCs w:val="22"/>
        </w:rPr>
        <w:t>i _____________________________</w:t>
      </w:r>
      <w:r>
        <w:rPr>
          <w:sz w:val="22"/>
          <w:szCs w:val="22"/>
        </w:rPr>
        <w:t>in favore e per conto della Stazione appaltante non qualificata, come indicata in premessa, ai sensi dell’art. 62 del D.</w:t>
      </w:r>
      <w:r w:rsidR="00DA1AED">
        <w:rPr>
          <w:sz w:val="22"/>
          <w:szCs w:val="22"/>
        </w:rPr>
        <w:t xml:space="preserve"> </w:t>
      </w:r>
      <w:r>
        <w:rPr>
          <w:sz w:val="22"/>
          <w:szCs w:val="22"/>
        </w:rPr>
        <w:t xml:space="preserve">Lgs. n.36/2023.  </w:t>
      </w:r>
    </w:p>
    <w:p w14:paraId="53397EBD" w14:textId="3F098497" w:rsidR="006303FB" w:rsidRDefault="00000000">
      <w:pPr>
        <w:spacing w:line="360" w:lineRule="auto"/>
        <w:jc w:val="both"/>
        <w:rPr>
          <w:sz w:val="22"/>
          <w:szCs w:val="22"/>
        </w:rPr>
      </w:pPr>
      <w:r>
        <w:rPr>
          <w:sz w:val="22"/>
          <w:szCs w:val="22"/>
        </w:rPr>
        <w:t>3. In particolare, l’attività di centralizzazione concerne la procedura di affidamento d’importo superiore alle soglie di cui al comma 1 dell’art.62 del Dlgs n.36/2023 relativa a ________</w:t>
      </w:r>
      <w:proofErr w:type="gramStart"/>
      <w:r>
        <w:rPr>
          <w:sz w:val="22"/>
          <w:szCs w:val="22"/>
        </w:rPr>
        <w:t>_(</w:t>
      </w:r>
      <w:proofErr w:type="gramEnd"/>
      <w:r>
        <w:rPr>
          <w:i/>
          <w:iCs/>
          <w:sz w:val="22"/>
          <w:szCs w:val="22"/>
        </w:rPr>
        <w:t>identificare servizio di ingegneria/architettura/lavoro da affidare</w:t>
      </w:r>
      <w:r>
        <w:rPr>
          <w:sz w:val="22"/>
          <w:szCs w:val="22"/>
        </w:rPr>
        <w:t>)</w:t>
      </w:r>
      <w:r w:rsidR="00DA2B6D">
        <w:rPr>
          <w:sz w:val="22"/>
          <w:szCs w:val="22"/>
        </w:rPr>
        <w:t>.</w:t>
      </w:r>
    </w:p>
    <w:p w14:paraId="5FBFFCB0" w14:textId="1DEE54E5" w:rsidR="006303FB" w:rsidRDefault="00000000">
      <w:pPr>
        <w:spacing w:line="360" w:lineRule="auto"/>
        <w:jc w:val="both"/>
        <w:rPr>
          <w:strike/>
          <w:sz w:val="22"/>
          <w:szCs w:val="22"/>
        </w:rPr>
      </w:pPr>
      <w:r>
        <w:rPr>
          <w:sz w:val="22"/>
          <w:szCs w:val="22"/>
        </w:rPr>
        <w:t xml:space="preserve">4. </w:t>
      </w:r>
      <w:r w:rsidR="00DA2B6D" w:rsidRPr="00E9034F">
        <w:rPr>
          <w:sz w:val="22"/>
          <w:szCs w:val="22"/>
        </w:rPr>
        <w:t>I</w:t>
      </w:r>
      <w:r w:rsidRPr="00E9034F">
        <w:rPr>
          <w:sz w:val="22"/>
          <w:szCs w:val="22"/>
        </w:rPr>
        <w:t xml:space="preserve">l </w:t>
      </w:r>
      <w:r w:rsidR="00DA2B6D" w:rsidRPr="00E9034F">
        <w:rPr>
          <w:sz w:val="22"/>
          <w:szCs w:val="22"/>
        </w:rPr>
        <w:t xml:space="preserve">Responsabile Unico di Progetto (di seguito, per brevità, </w:t>
      </w:r>
      <w:r w:rsidRPr="00E9034F">
        <w:rPr>
          <w:sz w:val="22"/>
          <w:szCs w:val="22"/>
        </w:rPr>
        <w:t>RUP</w:t>
      </w:r>
      <w:r w:rsidR="00DA2B6D" w:rsidRPr="00E9034F">
        <w:rPr>
          <w:sz w:val="22"/>
          <w:szCs w:val="22"/>
        </w:rPr>
        <w:t>)</w:t>
      </w:r>
      <w:r w:rsidRPr="00E9034F">
        <w:rPr>
          <w:sz w:val="22"/>
          <w:szCs w:val="22"/>
        </w:rPr>
        <w:t xml:space="preserve"> della</w:t>
      </w:r>
      <w:r>
        <w:rPr>
          <w:sz w:val="22"/>
          <w:szCs w:val="22"/>
        </w:rPr>
        <w:t xml:space="preserve"> procedura di cui al comma precedente è</w:t>
      </w:r>
      <w:r w:rsidR="00DA2B6D">
        <w:rPr>
          <w:sz w:val="22"/>
          <w:szCs w:val="22"/>
        </w:rPr>
        <w:t xml:space="preserve"> </w:t>
      </w:r>
      <w:proofErr w:type="gramStart"/>
      <w:r>
        <w:rPr>
          <w:sz w:val="22"/>
          <w:szCs w:val="22"/>
        </w:rPr>
        <w:t>l’</w:t>
      </w:r>
      <w:r w:rsidR="00DA2B6D">
        <w:rPr>
          <w:sz w:val="22"/>
          <w:szCs w:val="22"/>
        </w:rPr>
        <w:t xml:space="preserve"> </w:t>
      </w:r>
      <w:r>
        <w:rPr>
          <w:sz w:val="22"/>
          <w:szCs w:val="22"/>
        </w:rPr>
        <w:t>arch</w:t>
      </w:r>
      <w:r w:rsidR="00DA2B6D">
        <w:rPr>
          <w:sz w:val="22"/>
          <w:szCs w:val="22"/>
        </w:rPr>
        <w:t>.</w:t>
      </w:r>
      <w:proofErr w:type="gramEnd"/>
      <w:r>
        <w:rPr>
          <w:sz w:val="22"/>
          <w:szCs w:val="22"/>
        </w:rPr>
        <w:t>/ing._______, nominato con ____________della Stazione appaltante non qualificata</w:t>
      </w:r>
      <w:r w:rsidR="00DA2B6D">
        <w:rPr>
          <w:sz w:val="22"/>
          <w:szCs w:val="22"/>
        </w:rPr>
        <w:t>.</w:t>
      </w:r>
    </w:p>
    <w:p w14:paraId="634DD895" w14:textId="245CBDC1" w:rsidR="006303FB" w:rsidRDefault="00000000">
      <w:pPr>
        <w:spacing w:line="360" w:lineRule="auto"/>
        <w:jc w:val="both"/>
        <w:rPr>
          <w:sz w:val="22"/>
          <w:szCs w:val="22"/>
        </w:rPr>
      </w:pPr>
      <w:r>
        <w:rPr>
          <w:sz w:val="22"/>
          <w:szCs w:val="22"/>
        </w:rPr>
        <w:t xml:space="preserve">5. La sottoscrizione del presente Accordo non costituisce delega di funzioni ma attribuisce esclusivamente alla </w:t>
      </w:r>
      <w:r w:rsidR="00DA2B6D">
        <w:rPr>
          <w:sz w:val="22"/>
          <w:szCs w:val="22"/>
        </w:rPr>
        <w:t>“</w:t>
      </w:r>
      <w:r>
        <w:rPr>
          <w:sz w:val="22"/>
          <w:szCs w:val="22"/>
        </w:rPr>
        <w:t>CUC della Regione Siciliana – DRT” il compito di svolgere le attività relative alle procedure in argomento</w:t>
      </w:r>
      <w:r w:rsidR="00DA2B6D">
        <w:rPr>
          <w:sz w:val="22"/>
          <w:szCs w:val="22"/>
        </w:rPr>
        <w:t>.</w:t>
      </w:r>
    </w:p>
    <w:p w14:paraId="3C7AB481" w14:textId="77777777" w:rsidR="006303FB" w:rsidRDefault="00000000">
      <w:pPr>
        <w:spacing w:line="360" w:lineRule="auto"/>
        <w:jc w:val="center"/>
        <w:rPr>
          <w:b/>
          <w:bCs/>
          <w:sz w:val="22"/>
          <w:szCs w:val="22"/>
        </w:rPr>
      </w:pPr>
      <w:r>
        <w:rPr>
          <w:b/>
          <w:bCs/>
          <w:sz w:val="22"/>
          <w:szCs w:val="22"/>
        </w:rPr>
        <w:t>Art. 2 - Compiti della Stazione appaltante non qualificata</w:t>
      </w:r>
    </w:p>
    <w:p w14:paraId="4A6B93AD" w14:textId="77777777" w:rsidR="006303FB" w:rsidRDefault="00000000">
      <w:pPr>
        <w:spacing w:line="360" w:lineRule="auto"/>
        <w:jc w:val="both"/>
        <w:rPr>
          <w:sz w:val="22"/>
          <w:szCs w:val="22"/>
        </w:rPr>
      </w:pPr>
      <w:r>
        <w:rPr>
          <w:sz w:val="22"/>
          <w:szCs w:val="22"/>
        </w:rPr>
        <w:t xml:space="preserve">1. Fermo restando i reciproci rapporti di collaborazione, coordinamento ed informazione, sono di competenza della Stazione appaltante non qualificata, tra l’altro ed in particolare:  </w:t>
      </w:r>
    </w:p>
    <w:p w14:paraId="1C0D3362" w14:textId="77777777" w:rsidR="006303FB" w:rsidRDefault="00000000">
      <w:pPr>
        <w:numPr>
          <w:ilvl w:val="0"/>
          <w:numId w:val="2"/>
        </w:numPr>
        <w:spacing w:line="360" w:lineRule="auto"/>
        <w:ind w:left="426" w:hanging="426"/>
        <w:jc w:val="both"/>
      </w:pPr>
      <w:r>
        <w:rPr>
          <w:sz w:val="22"/>
          <w:szCs w:val="22"/>
        </w:rPr>
        <w:t xml:space="preserve">la definizione delle opere da realizzare e della relativa tempistica, sulla base degli atti di programmazione finanziaria dell'Ente stesso nonché - nel caso di enti locali - l’inserimento dell’opera da realizzare nel piano triennale delle opere pubbliche; </w:t>
      </w:r>
    </w:p>
    <w:p w14:paraId="417900C8" w14:textId="77777777" w:rsidR="006303FB" w:rsidRDefault="00000000">
      <w:pPr>
        <w:numPr>
          <w:ilvl w:val="0"/>
          <w:numId w:val="2"/>
        </w:numPr>
        <w:spacing w:line="360" w:lineRule="auto"/>
        <w:ind w:left="426" w:hanging="426"/>
        <w:jc w:val="both"/>
      </w:pPr>
      <w:r>
        <w:rPr>
          <w:sz w:val="22"/>
          <w:szCs w:val="22"/>
        </w:rPr>
        <w:t>l'individuazione delle fonti di finanziamento;</w:t>
      </w:r>
    </w:p>
    <w:p w14:paraId="5A1FCBC0" w14:textId="0B21141A" w:rsidR="006303FB" w:rsidRDefault="00000000">
      <w:pPr>
        <w:numPr>
          <w:ilvl w:val="0"/>
          <w:numId w:val="2"/>
        </w:numPr>
        <w:spacing w:line="360" w:lineRule="auto"/>
        <w:ind w:left="426" w:hanging="426"/>
        <w:jc w:val="both"/>
      </w:pPr>
      <w:r>
        <w:rPr>
          <w:sz w:val="22"/>
          <w:szCs w:val="22"/>
        </w:rPr>
        <w:t xml:space="preserve">la definizione dell'oggetto contrattuale </w:t>
      </w:r>
      <w:r w:rsidRPr="00E9034F">
        <w:rPr>
          <w:sz w:val="22"/>
          <w:szCs w:val="22"/>
        </w:rPr>
        <w:t xml:space="preserve">(lavori e/o servizi di </w:t>
      </w:r>
      <w:r w:rsidR="00DA2B6D" w:rsidRPr="00E9034F">
        <w:rPr>
          <w:sz w:val="22"/>
          <w:szCs w:val="22"/>
        </w:rPr>
        <w:t>architettura e ingegneria</w:t>
      </w:r>
      <w:r w:rsidR="001D32D1" w:rsidRPr="00E9034F">
        <w:rPr>
          <w:sz w:val="22"/>
          <w:szCs w:val="22"/>
        </w:rPr>
        <w:t>)</w:t>
      </w:r>
      <w:r w:rsidRPr="00E9034F">
        <w:rPr>
          <w:sz w:val="22"/>
          <w:szCs w:val="22"/>
        </w:rPr>
        <w:t>.</w:t>
      </w:r>
      <w:r>
        <w:rPr>
          <w:sz w:val="22"/>
          <w:szCs w:val="22"/>
        </w:rPr>
        <w:t xml:space="preserve"> La Stazione appaltante non qualificata, previa individuazione delle opere da realizzare, approva il progetto fino alla fase esecutiva o quella necessaria alla procedura di gara a norma delle disposizioni vigenti;</w:t>
      </w:r>
    </w:p>
    <w:p w14:paraId="61F1948D" w14:textId="77777777" w:rsidR="008B75A3" w:rsidRPr="008B75A3" w:rsidRDefault="00000000">
      <w:pPr>
        <w:numPr>
          <w:ilvl w:val="0"/>
          <w:numId w:val="2"/>
        </w:numPr>
        <w:spacing w:line="360" w:lineRule="auto"/>
        <w:ind w:left="426" w:hanging="426"/>
        <w:jc w:val="both"/>
      </w:pPr>
      <w:r>
        <w:rPr>
          <w:sz w:val="22"/>
          <w:szCs w:val="22"/>
        </w:rPr>
        <w:t>la decisione di contrarre con la quale sono individuati gli elementi essenziali del contratto e i criteri di    selezione degli operatori economici e delle offerte</w:t>
      </w:r>
      <w:r w:rsidR="008B75A3">
        <w:rPr>
          <w:sz w:val="22"/>
          <w:szCs w:val="22"/>
        </w:rPr>
        <w:t>;</w:t>
      </w:r>
    </w:p>
    <w:p w14:paraId="10D86F73" w14:textId="4F29288D" w:rsidR="006303FB" w:rsidRDefault="008B75A3" w:rsidP="008B75A3">
      <w:pPr>
        <w:spacing w:line="360" w:lineRule="auto"/>
        <w:ind w:left="426"/>
        <w:jc w:val="both"/>
      </w:pPr>
      <w:r w:rsidRPr="00E9034F">
        <w:rPr>
          <w:sz w:val="22"/>
          <w:szCs w:val="22"/>
        </w:rPr>
        <w:t>con riferimento all</w:t>
      </w:r>
      <w:r w:rsidR="009325B0" w:rsidRPr="00E9034F">
        <w:rPr>
          <w:sz w:val="22"/>
          <w:szCs w:val="22"/>
        </w:rPr>
        <w:t>e</w:t>
      </w:r>
      <w:r w:rsidRPr="00E9034F">
        <w:rPr>
          <w:sz w:val="22"/>
          <w:szCs w:val="22"/>
        </w:rPr>
        <w:t xml:space="preserve"> procedur</w:t>
      </w:r>
      <w:r w:rsidR="009325B0" w:rsidRPr="00E9034F">
        <w:rPr>
          <w:sz w:val="22"/>
          <w:szCs w:val="22"/>
        </w:rPr>
        <w:t>e</w:t>
      </w:r>
      <w:r w:rsidRPr="00E9034F">
        <w:rPr>
          <w:sz w:val="22"/>
          <w:szCs w:val="22"/>
        </w:rPr>
        <w:t xml:space="preserve"> negoziat</w:t>
      </w:r>
      <w:r w:rsidR="009325B0" w:rsidRPr="00E9034F">
        <w:rPr>
          <w:sz w:val="22"/>
          <w:szCs w:val="22"/>
        </w:rPr>
        <w:t xml:space="preserve">e previste dall’art 50 comma 1 </w:t>
      </w:r>
      <w:proofErr w:type="spellStart"/>
      <w:r w:rsidR="009325B0" w:rsidRPr="00E9034F">
        <w:rPr>
          <w:sz w:val="22"/>
          <w:szCs w:val="22"/>
        </w:rPr>
        <w:t>lett.c</w:t>
      </w:r>
      <w:proofErr w:type="spellEnd"/>
      <w:r w:rsidR="009325B0" w:rsidRPr="00E9034F">
        <w:rPr>
          <w:sz w:val="22"/>
          <w:szCs w:val="22"/>
        </w:rPr>
        <w:t xml:space="preserve">), d) ed </w:t>
      </w:r>
      <w:proofErr w:type="gramStart"/>
      <w:r w:rsidR="009325B0" w:rsidRPr="00E9034F">
        <w:rPr>
          <w:sz w:val="22"/>
          <w:szCs w:val="22"/>
        </w:rPr>
        <w:t>e</w:t>
      </w:r>
      <w:proofErr w:type="gramEnd"/>
      <w:r w:rsidR="009325B0" w:rsidRPr="00E9034F">
        <w:rPr>
          <w:sz w:val="22"/>
          <w:szCs w:val="22"/>
        </w:rPr>
        <w:t>) del D.</w:t>
      </w:r>
      <w:r w:rsidR="00DA1AED">
        <w:rPr>
          <w:sz w:val="22"/>
          <w:szCs w:val="22"/>
        </w:rPr>
        <w:t xml:space="preserve"> </w:t>
      </w:r>
      <w:r w:rsidR="009325B0" w:rsidRPr="00E9034F">
        <w:rPr>
          <w:sz w:val="22"/>
          <w:szCs w:val="22"/>
        </w:rPr>
        <w:t>Lgs. n.36/2023,</w:t>
      </w:r>
      <w:r w:rsidRPr="00E9034F">
        <w:rPr>
          <w:sz w:val="22"/>
          <w:szCs w:val="22"/>
        </w:rPr>
        <w:t xml:space="preserve"> la suddetta decisione a contrarre dovrà contenere i criteri di scelta degli operatori da invi</w:t>
      </w:r>
      <w:r w:rsidR="00AE361C" w:rsidRPr="00E9034F">
        <w:rPr>
          <w:sz w:val="22"/>
          <w:szCs w:val="22"/>
        </w:rPr>
        <w:t xml:space="preserve">tare tra quelli iscritti </w:t>
      </w:r>
      <w:bookmarkStart w:id="4" w:name="_Hlk149416647"/>
      <w:r w:rsidR="00AE361C" w:rsidRPr="00E9034F">
        <w:rPr>
          <w:sz w:val="22"/>
          <w:szCs w:val="22"/>
        </w:rPr>
        <w:t xml:space="preserve">agli Albi di cui </w:t>
      </w:r>
      <w:r w:rsidR="00AB5BD0" w:rsidRPr="00E9034F">
        <w:rPr>
          <w:sz w:val="22"/>
          <w:szCs w:val="22"/>
        </w:rPr>
        <w:t>a</w:t>
      </w:r>
      <w:r w:rsidR="00AE361C" w:rsidRPr="00E9034F">
        <w:rPr>
          <w:sz w:val="22"/>
          <w:szCs w:val="22"/>
        </w:rPr>
        <w:t xml:space="preserve">ll’art.12 della Legge Regionale </w:t>
      </w:r>
      <w:r w:rsidR="00AB5BD0" w:rsidRPr="00E9034F">
        <w:rPr>
          <w:sz w:val="22"/>
          <w:szCs w:val="22"/>
        </w:rPr>
        <w:t>n.</w:t>
      </w:r>
      <w:r w:rsidR="00AE361C" w:rsidRPr="00E9034F">
        <w:rPr>
          <w:sz w:val="22"/>
          <w:szCs w:val="22"/>
        </w:rPr>
        <w:t>12/2011, come da ultimo modificata dalla L</w:t>
      </w:r>
      <w:r w:rsidR="00E9034F">
        <w:rPr>
          <w:sz w:val="22"/>
          <w:szCs w:val="22"/>
        </w:rPr>
        <w:t xml:space="preserve">egge </w:t>
      </w:r>
      <w:r w:rsidR="00AE361C" w:rsidRPr="00E9034F">
        <w:rPr>
          <w:sz w:val="22"/>
          <w:szCs w:val="22"/>
        </w:rPr>
        <w:t>R</w:t>
      </w:r>
      <w:r w:rsidR="00E9034F">
        <w:rPr>
          <w:sz w:val="22"/>
          <w:szCs w:val="22"/>
        </w:rPr>
        <w:t xml:space="preserve">egionale </w:t>
      </w:r>
      <w:r w:rsidR="00AE361C" w:rsidRPr="00E9034F">
        <w:rPr>
          <w:sz w:val="22"/>
          <w:szCs w:val="22"/>
        </w:rPr>
        <w:t>n,12/2023</w:t>
      </w:r>
      <w:r w:rsidR="006F0B8E" w:rsidRPr="00E9034F">
        <w:rPr>
          <w:sz w:val="22"/>
          <w:szCs w:val="22"/>
        </w:rPr>
        <w:t>,</w:t>
      </w:r>
      <w:r w:rsidR="00AE361C" w:rsidRPr="00E9034F">
        <w:rPr>
          <w:sz w:val="22"/>
          <w:szCs w:val="22"/>
        </w:rPr>
        <w:t xml:space="preserve"> e </w:t>
      </w:r>
      <w:r w:rsidRPr="00E9034F">
        <w:rPr>
          <w:sz w:val="22"/>
          <w:szCs w:val="22"/>
        </w:rPr>
        <w:t xml:space="preserve">secondo quanto previsto dal comma 4 dell’art.3 dell’allegato II.1 </w:t>
      </w:r>
      <w:r w:rsidR="006F0B8E" w:rsidRPr="00E9034F">
        <w:rPr>
          <w:sz w:val="22"/>
          <w:szCs w:val="22"/>
        </w:rPr>
        <w:t>al</w:t>
      </w:r>
      <w:r w:rsidRPr="00E9034F">
        <w:rPr>
          <w:sz w:val="22"/>
          <w:szCs w:val="22"/>
        </w:rPr>
        <w:t xml:space="preserve"> D.Lgs.n.36/2023</w:t>
      </w:r>
      <w:r w:rsidR="00F27A8C" w:rsidRPr="00E9034F">
        <w:rPr>
          <w:sz w:val="22"/>
          <w:szCs w:val="22"/>
        </w:rPr>
        <w:t>.</w:t>
      </w:r>
      <w:r>
        <w:rPr>
          <w:sz w:val="22"/>
          <w:szCs w:val="22"/>
        </w:rPr>
        <w:t xml:space="preserve"> </w:t>
      </w:r>
    </w:p>
    <w:bookmarkEnd w:id="4"/>
    <w:p w14:paraId="5A385B6D" w14:textId="01AE4601" w:rsidR="006303FB" w:rsidRPr="00DA1AED" w:rsidRDefault="00000000">
      <w:pPr>
        <w:numPr>
          <w:ilvl w:val="0"/>
          <w:numId w:val="2"/>
        </w:numPr>
        <w:spacing w:line="360" w:lineRule="auto"/>
        <w:ind w:left="426" w:hanging="426"/>
        <w:jc w:val="both"/>
      </w:pPr>
      <w:r w:rsidRPr="00DA1AED">
        <w:rPr>
          <w:sz w:val="22"/>
          <w:szCs w:val="22"/>
        </w:rPr>
        <w:t xml:space="preserve">la compilazione dello schema del bando, del disciplinare di gara e del disciplinare d’incarico (quest’ultimo per i soli servizi di architettura e ingegneria) predisposti dalla </w:t>
      </w:r>
      <w:r w:rsidR="00DA2B6D" w:rsidRPr="00DA1AED">
        <w:rPr>
          <w:sz w:val="22"/>
          <w:szCs w:val="22"/>
        </w:rPr>
        <w:t>“</w:t>
      </w:r>
      <w:r w:rsidRPr="00DA1AED">
        <w:rPr>
          <w:sz w:val="22"/>
          <w:szCs w:val="22"/>
        </w:rPr>
        <w:t xml:space="preserve">CUC della Regione Siciliana </w:t>
      </w:r>
      <w:r w:rsidR="00DA2B6D" w:rsidRPr="00DA1AED">
        <w:rPr>
          <w:sz w:val="22"/>
          <w:szCs w:val="22"/>
        </w:rPr>
        <w:t>–</w:t>
      </w:r>
      <w:r w:rsidRPr="00DA1AED">
        <w:rPr>
          <w:sz w:val="22"/>
          <w:szCs w:val="22"/>
        </w:rPr>
        <w:t xml:space="preserve"> DRT</w:t>
      </w:r>
      <w:r w:rsidR="00DA2B6D" w:rsidRPr="00DA1AED">
        <w:rPr>
          <w:sz w:val="22"/>
          <w:szCs w:val="22"/>
        </w:rPr>
        <w:t>”</w:t>
      </w:r>
      <w:r w:rsidR="00C158BE" w:rsidRPr="00DA1AED">
        <w:rPr>
          <w:sz w:val="22"/>
          <w:szCs w:val="22"/>
        </w:rPr>
        <w:t xml:space="preserve"> e la relativa sottoscrizione</w:t>
      </w:r>
      <w:r w:rsidRPr="00DA1AED">
        <w:rPr>
          <w:sz w:val="22"/>
          <w:szCs w:val="22"/>
        </w:rPr>
        <w:t xml:space="preserve">;  </w:t>
      </w:r>
    </w:p>
    <w:p w14:paraId="6CD17BE5" w14:textId="5CFD6F93" w:rsidR="00506435" w:rsidRPr="00DA1AED" w:rsidRDefault="00455B04" w:rsidP="00455B04">
      <w:pPr>
        <w:numPr>
          <w:ilvl w:val="0"/>
          <w:numId w:val="2"/>
        </w:numPr>
        <w:spacing w:line="360" w:lineRule="auto"/>
        <w:ind w:left="426" w:hanging="426"/>
        <w:jc w:val="both"/>
      </w:pPr>
      <w:r w:rsidRPr="00DA1AED">
        <w:rPr>
          <w:sz w:val="22"/>
          <w:szCs w:val="22"/>
        </w:rPr>
        <w:t xml:space="preserve">con riferimento alle procedure negoziate, </w:t>
      </w:r>
      <w:r w:rsidR="00506435" w:rsidRPr="00DA1AED">
        <w:rPr>
          <w:sz w:val="22"/>
          <w:szCs w:val="22"/>
        </w:rPr>
        <w:t xml:space="preserve">l’approvazione dello schema di lettera d’invito predisposta dalla </w:t>
      </w:r>
      <w:r w:rsidR="00506435" w:rsidRPr="00DA1AED">
        <w:rPr>
          <w:sz w:val="22"/>
          <w:szCs w:val="22"/>
        </w:rPr>
        <w:lastRenderedPageBreak/>
        <w:t>“CUC della Regione Siciliana – DRT”;</w:t>
      </w:r>
    </w:p>
    <w:p w14:paraId="3F185DD5" w14:textId="53AF90FE" w:rsidR="006303FB" w:rsidRDefault="00000000">
      <w:pPr>
        <w:numPr>
          <w:ilvl w:val="0"/>
          <w:numId w:val="2"/>
        </w:numPr>
        <w:spacing w:line="360" w:lineRule="auto"/>
        <w:ind w:left="426" w:hanging="426"/>
        <w:jc w:val="both"/>
      </w:pPr>
      <w:r>
        <w:rPr>
          <w:sz w:val="22"/>
          <w:szCs w:val="22"/>
        </w:rPr>
        <w:t xml:space="preserve">la </w:t>
      </w:r>
      <w:r w:rsidRPr="00E9034F">
        <w:rPr>
          <w:sz w:val="22"/>
          <w:szCs w:val="22"/>
        </w:rPr>
        <w:t xml:space="preserve">nomina del </w:t>
      </w:r>
      <w:bookmarkStart w:id="5" w:name="_Hlk149325537"/>
      <w:r w:rsidR="00DA2B6D" w:rsidRPr="00E9034F">
        <w:rPr>
          <w:sz w:val="22"/>
          <w:szCs w:val="22"/>
        </w:rPr>
        <w:t xml:space="preserve">RUP </w:t>
      </w:r>
      <w:bookmarkEnd w:id="5"/>
      <w:r w:rsidRPr="00E9034F">
        <w:rPr>
          <w:sz w:val="22"/>
          <w:szCs w:val="22"/>
        </w:rPr>
        <w:t>incaricato</w:t>
      </w:r>
      <w:r>
        <w:rPr>
          <w:sz w:val="22"/>
          <w:szCs w:val="22"/>
        </w:rPr>
        <w:t xml:space="preserve"> ai sensi dell'art.15 del D.</w:t>
      </w:r>
      <w:r w:rsidR="00DA1AED">
        <w:rPr>
          <w:sz w:val="22"/>
          <w:szCs w:val="22"/>
        </w:rPr>
        <w:t xml:space="preserve"> </w:t>
      </w:r>
      <w:r>
        <w:rPr>
          <w:sz w:val="22"/>
          <w:szCs w:val="22"/>
        </w:rPr>
        <w:t xml:space="preserve">Lgs. n.36/2023; </w:t>
      </w:r>
    </w:p>
    <w:p w14:paraId="24D48A2C" w14:textId="77777777" w:rsidR="006303FB" w:rsidRDefault="00000000">
      <w:pPr>
        <w:numPr>
          <w:ilvl w:val="0"/>
          <w:numId w:val="2"/>
        </w:numPr>
        <w:spacing w:line="360" w:lineRule="auto"/>
        <w:ind w:left="426" w:hanging="426"/>
        <w:jc w:val="both"/>
      </w:pPr>
      <w:r>
        <w:rPr>
          <w:sz w:val="22"/>
          <w:szCs w:val="22"/>
        </w:rPr>
        <w:t>l’acquisizione del CUP, se previsto;</w:t>
      </w:r>
    </w:p>
    <w:p w14:paraId="08C59301" w14:textId="11FF4B77" w:rsidR="006303FB" w:rsidRDefault="00000000">
      <w:pPr>
        <w:numPr>
          <w:ilvl w:val="0"/>
          <w:numId w:val="2"/>
        </w:numPr>
        <w:spacing w:line="360" w:lineRule="auto"/>
        <w:ind w:left="454" w:hanging="454"/>
        <w:jc w:val="both"/>
      </w:pPr>
      <w:r>
        <w:rPr>
          <w:sz w:val="22"/>
          <w:szCs w:val="22"/>
        </w:rPr>
        <w:t xml:space="preserve">l’attività finalizzata ad attivare e definire la collaborazione con la </w:t>
      </w:r>
      <w:bookmarkStart w:id="6" w:name="_Hlk149408378"/>
      <w:r>
        <w:rPr>
          <w:sz w:val="22"/>
          <w:szCs w:val="22"/>
        </w:rPr>
        <w:t xml:space="preserve">“CUC della Regione Siciliana – </w:t>
      </w:r>
      <w:bookmarkEnd w:id="6"/>
      <w:r w:rsidR="00DA1AED">
        <w:rPr>
          <w:sz w:val="22"/>
          <w:szCs w:val="22"/>
        </w:rPr>
        <w:t>DRT” per</w:t>
      </w:r>
      <w:r>
        <w:rPr>
          <w:sz w:val="22"/>
          <w:szCs w:val="22"/>
        </w:rPr>
        <w:t xml:space="preserve"> l’avvio della fase di gara;</w:t>
      </w:r>
    </w:p>
    <w:p w14:paraId="1EA538C0" w14:textId="09FEC7A3" w:rsidR="006303FB" w:rsidRDefault="00000000">
      <w:pPr>
        <w:numPr>
          <w:ilvl w:val="0"/>
          <w:numId w:val="2"/>
        </w:numPr>
        <w:spacing w:line="360" w:lineRule="auto"/>
        <w:ind w:left="426" w:hanging="426"/>
        <w:jc w:val="both"/>
      </w:pPr>
      <w:bookmarkStart w:id="7" w:name="_Hlk149292496"/>
      <w:r>
        <w:rPr>
          <w:sz w:val="22"/>
          <w:szCs w:val="22"/>
        </w:rPr>
        <w:t>l</w:t>
      </w:r>
      <w:bookmarkEnd w:id="7"/>
      <w:r>
        <w:rPr>
          <w:sz w:val="22"/>
          <w:szCs w:val="22"/>
        </w:rPr>
        <w:t>a previsione</w:t>
      </w:r>
      <w:r w:rsidR="00DA2B6D">
        <w:rPr>
          <w:sz w:val="22"/>
          <w:szCs w:val="22"/>
        </w:rPr>
        <w:t>,</w:t>
      </w:r>
      <w:r>
        <w:rPr>
          <w:sz w:val="22"/>
          <w:szCs w:val="22"/>
        </w:rPr>
        <w:t xml:space="preserve"> nel quadro tecnico economico dell’intervento</w:t>
      </w:r>
      <w:r w:rsidR="00DA2B6D">
        <w:rPr>
          <w:sz w:val="22"/>
          <w:szCs w:val="22"/>
        </w:rPr>
        <w:t>,</w:t>
      </w:r>
      <w:r>
        <w:rPr>
          <w:sz w:val="22"/>
          <w:szCs w:val="22"/>
        </w:rPr>
        <w:t xml:space="preserve"> delle risorse finanziarie di cui al comma 8 dell’art.45 del D.</w:t>
      </w:r>
      <w:r w:rsidR="00DA1AED">
        <w:rPr>
          <w:sz w:val="22"/>
          <w:szCs w:val="22"/>
        </w:rPr>
        <w:t xml:space="preserve"> </w:t>
      </w:r>
      <w:r>
        <w:rPr>
          <w:sz w:val="22"/>
          <w:szCs w:val="22"/>
        </w:rPr>
        <w:t xml:space="preserve">Lgs. n.36/2023 ed eventualmente delle risorse finanziarie previste dall’art.15 comma 6, nel caso in cui il RUP intenda nominare supporti esterni alla stazione appaltante qualificata e non qualificata; </w:t>
      </w:r>
    </w:p>
    <w:p w14:paraId="437ED7BF" w14:textId="71ACA8D8" w:rsidR="006303FB" w:rsidRDefault="00000000">
      <w:pPr>
        <w:numPr>
          <w:ilvl w:val="0"/>
          <w:numId w:val="2"/>
        </w:numPr>
        <w:spacing w:line="360" w:lineRule="auto"/>
        <w:ind w:left="426" w:hanging="426"/>
        <w:jc w:val="both"/>
      </w:pPr>
      <w:r>
        <w:rPr>
          <w:sz w:val="22"/>
          <w:szCs w:val="22"/>
        </w:rPr>
        <w:t>la previsione</w:t>
      </w:r>
      <w:r w:rsidR="00DA2B6D">
        <w:rPr>
          <w:sz w:val="22"/>
          <w:szCs w:val="22"/>
        </w:rPr>
        <w:t>,</w:t>
      </w:r>
      <w:r>
        <w:rPr>
          <w:sz w:val="22"/>
          <w:szCs w:val="22"/>
        </w:rPr>
        <w:t xml:space="preserve"> nel quadro tecnico economico dell’intervento</w:t>
      </w:r>
      <w:r w:rsidR="00DA2B6D">
        <w:rPr>
          <w:sz w:val="22"/>
          <w:szCs w:val="22"/>
        </w:rPr>
        <w:t>,</w:t>
      </w:r>
      <w:r>
        <w:rPr>
          <w:sz w:val="22"/>
          <w:szCs w:val="22"/>
        </w:rPr>
        <w:t xml:space="preserve"> della spesa per le attività delle commissioni giudicatrici;</w:t>
      </w:r>
    </w:p>
    <w:p w14:paraId="7427847D" w14:textId="7189C543" w:rsidR="006303FB" w:rsidRPr="00821FB0" w:rsidRDefault="00000000">
      <w:pPr>
        <w:numPr>
          <w:ilvl w:val="0"/>
          <w:numId w:val="2"/>
        </w:numPr>
        <w:spacing w:line="360" w:lineRule="auto"/>
        <w:ind w:left="426" w:hanging="426"/>
        <w:jc w:val="both"/>
      </w:pPr>
      <w:r>
        <w:rPr>
          <w:sz w:val="22"/>
          <w:szCs w:val="22"/>
        </w:rPr>
        <w:t>l’adempimento di tutti gli obblighi di legge inerenti alle pubblicazioni degli affidamenti e in particolare dei bandi ed allegati, degli avvisi di gara e dei relativi esiti di gara previsti per legge sia nell'albo sia nella sezione "Amministrazione Trasparente" del sito della Stazione appaltante non qualificata</w:t>
      </w:r>
      <w:r w:rsidRPr="00821FB0">
        <w:rPr>
          <w:sz w:val="22"/>
          <w:szCs w:val="22"/>
        </w:rPr>
        <w:t xml:space="preserve">, in </w:t>
      </w:r>
      <w:r w:rsidR="00235492" w:rsidRPr="00821FB0">
        <w:rPr>
          <w:sz w:val="22"/>
          <w:szCs w:val="22"/>
        </w:rPr>
        <w:t>applicazione di</w:t>
      </w:r>
      <w:r w:rsidR="001F5893" w:rsidRPr="00821FB0">
        <w:rPr>
          <w:sz w:val="22"/>
          <w:szCs w:val="22"/>
        </w:rPr>
        <w:t xml:space="preserve"> quanto normativamente previsto</w:t>
      </w:r>
      <w:r w:rsidRPr="00821FB0">
        <w:rPr>
          <w:sz w:val="22"/>
          <w:szCs w:val="22"/>
        </w:rPr>
        <w:t xml:space="preserve">; </w:t>
      </w:r>
      <w:r w:rsidR="00925F7A" w:rsidRPr="00821FB0">
        <w:rPr>
          <w:sz w:val="22"/>
          <w:szCs w:val="22"/>
        </w:rPr>
        <w:t xml:space="preserve"> </w:t>
      </w:r>
    </w:p>
    <w:p w14:paraId="2B12A1E7" w14:textId="4659E687" w:rsidR="006303FB" w:rsidRDefault="00DA2B6D">
      <w:pPr>
        <w:numPr>
          <w:ilvl w:val="0"/>
          <w:numId w:val="2"/>
        </w:numPr>
        <w:spacing w:line="360" w:lineRule="auto"/>
        <w:ind w:left="426" w:hanging="426"/>
        <w:jc w:val="both"/>
      </w:pPr>
      <w:r>
        <w:rPr>
          <w:sz w:val="22"/>
          <w:szCs w:val="22"/>
        </w:rPr>
        <w:t>l’adozione del provvedimento di ratifica dell’intera procedura di affidamento</w:t>
      </w:r>
      <w:r w:rsidR="00925F7A">
        <w:rPr>
          <w:sz w:val="22"/>
          <w:szCs w:val="22"/>
        </w:rPr>
        <w:t>;</w:t>
      </w:r>
      <w:r>
        <w:rPr>
          <w:sz w:val="22"/>
          <w:szCs w:val="22"/>
        </w:rPr>
        <w:t xml:space="preserve"> </w:t>
      </w:r>
    </w:p>
    <w:p w14:paraId="04D9E361" w14:textId="115A4581" w:rsidR="006303FB" w:rsidRDefault="00000000">
      <w:pPr>
        <w:numPr>
          <w:ilvl w:val="0"/>
          <w:numId w:val="2"/>
        </w:numPr>
        <w:spacing w:line="360" w:lineRule="auto"/>
        <w:ind w:left="426" w:hanging="426"/>
        <w:jc w:val="both"/>
      </w:pPr>
      <w:r>
        <w:rPr>
          <w:sz w:val="22"/>
          <w:szCs w:val="22"/>
        </w:rPr>
        <w:t>la stipula del contratto secondo quanto previsto dall’art.18 del D.</w:t>
      </w:r>
      <w:r w:rsidR="00DA1AED">
        <w:rPr>
          <w:sz w:val="22"/>
          <w:szCs w:val="22"/>
        </w:rPr>
        <w:t xml:space="preserve"> </w:t>
      </w:r>
      <w:r>
        <w:rPr>
          <w:sz w:val="22"/>
          <w:szCs w:val="22"/>
        </w:rPr>
        <w:t>Lgs.</w:t>
      </w:r>
      <w:r w:rsidR="00531120">
        <w:rPr>
          <w:sz w:val="22"/>
          <w:szCs w:val="22"/>
        </w:rPr>
        <w:t xml:space="preserve"> n.</w:t>
      </w:r>
      <w:r>
        <w:rPr>
          <w:sz w:val="22"/>
          <w:szCs w:val="22"/>
        </w:rPr>
        <w:t>36/2023 e la conseguente esecuzione ai sensi dell’art.8 comma 3 dell’allegato II.4 del D.Lgs.</w:t>
      </w:r>
      <w:r w:rsidR="00531120">
        <w:rPr>
          <w:sz w:val="22"/>
          <w:szCs w:val="22"/>
        </w:rPr>
        <w:t>n.</w:t>
      </w:r>
      <w:r>
        <w:rPr>
          <w:sz w:val="22"/>
          <w:szCs w:val="22"/>
        </w:rPr>
        <w:t>36/2023.</w:t>
      </w:r>
    </w:p>
    <w:p w14:paraId="35F4A627" w14:textId="5FF6FA53" w:rsidR="006303FB" w:rsidRPr="007F79E2" w:rsidRDefault="00000000" w:rsidP="00BA3157">
      <w:pPr>
        <w:spacing w:line="360" w:lineRule="auto"/>
        <w:ind w:left="426"/>
        <w:jc w:val="both"/>
      </w:pPr>
      <w:r>
        <w:rPr>
          <w:sz w:val="22"/>
          <w:szCs w:val="22"/>
        </w:rPr>
        <w:t xml:space="preserve">In proposito, si evidenzia che il suddetto articolo 8, al comma 3, prevede che </w:t>
      </w:r>
      <w:r>
        <w:rPr>
          <w:i/>
          <w:iCs/>
          <w:sz w:val="22"/>
          <w:szCs w:val="22"/>
        </w:rPr>
        <w:t>“Le stazioni appaltanti non qualificate per la progettazione e l’affidamento dei lavori, di servizi e forniture o di entrambe le tipologie contrattuali possono, fino al 31 dicembre 2024, eseguire i contratti se sono iscritti all’AUSA e in possesso di una figura tecnica in grado di svolgere le funzioni di RUP</w:t>
      </w:r>
      <w:r w:rsidRPr="007F79E2">
        <w:rPr>
          <w:i/>
          <w:iCs/>
          <w:sz w:val="22"/>
          <w:szCs w:val="22"/>
        </w:rPr>
        <w:t xml:space="preserve">”. </w:t>
      </w:r>
      <w:r w:rsidRPr="007F79E2">
        <w:rPr>
          <w:sz w:val="22"/>
          <w:szCs w:val="22"/>
        </w:rPr>
        <w:t xml:space="preserve">A tal proposito la Stazione appaltante </w:t>
      </w:r>
      <w:r w:rsidR="000D1A4B" w:rsidRPr="007F79E2">
        <w:rPr>
          <w:sz w:val="22"/>
          <w:szCs w:val="22"/>
        </w:rPr>
        <w:t xml:space="preserve">non qualificata </w:t>
      </w:r>
      <w:r w:rsidRPr="007F79E2">
        <w:rPr>
          <w:sz w:val="22"/>
          <w:szCs w:val="22"/>
        </w:rPr>
        <w:t>dichiara di possedere i requisiti di cui al periodo precedente.</w:t>
      </w:r>
    </w:p>
    <w:p w14:paraId="3CCBF5BF" w14:textId="66B848CC" w:rsidR="00BE3445" w:rsidRPr="00821FB0" w:rsidRDefault="00821FB0" w:rsidP="00BE3445">
      <w:pPr>
        <w:numPr>
          <w:ilvl w:val="0"/>
          <w:numId w:val="2"/>
        </w:numPr>
        <w:spacing w:line="360" w:lineRule="auto"/>
        <w:ind w:left="454" w:hanging="454"/>
        <w:jc w:val="both"/>
        <w:rPr>
          <w:sz w:val="22"/>
          <w:szCs w:val="22"/>
        </w:rPr>
      </w:pPr>
      <w:r>
        <w:rPr>
          <w:sz w:val="22"/>
          <w:szCs w:val="22"/>
        </w:rPr>
        <w:t xml:space="preserve">l’attività di </w:t>
      </w:r>
      <w:r w:rsidR="00BE3445" w:rsidRPr="00821FB0">
        <w:rPr>
          <w:sz w:val="22"/>
          <w:szCs w:val="22"/>
        </w:rPr>
        <w:t>collabora</w:t>
      </w:r>
      <w:r>
        <w:rPr>
          <w:sz w:val="22"/>
          <w:szCs w:val="22"/>
        </w:rPr>
        <w:t>zione</w:t>
      </w:r>
      <w:r w:rsidR="00BE3445" w:rsidRPr="00821FB0">
        <w:rPr>
          <w:sz w:val="22"/>
          <w:szCs w:val="22"/>
        </w:rPr>
        <w:t xml:space="preserve"> con la “CUC della Regione Siciliana – DRT” nell</w:t>
      </w:r>
      <w:r>
        <w:rPr>
          <w:sz w:val="22"/>
          <w:szCs w:val="22"/>
        </w:rPr>
        <w:t xml:space="preserve">a redazione delle </w:t>
      </w:r>
      <w:r w:rsidR="00BE3445" w:rsidRPr="00821FB0">
        <w:rPr>
          <w:sz w:val="22"/>
          <w:szCs w:val="22"/>
        </w:rPr>
        <w:t xml:space="preserve">risposte </w:t>
      </w:r>
      <w:proofErr w:type="gramStart"/>
      <w:r w:rsidR="00BE3445" w:rsidRPr="00821FB0">
        <w:rPr>
          <w:sz w:val="22"/>
          <w:szCs w:val="22"/>
        </w:rPr>
        <w:t>ai questi</w:t>
      </w:r>
      <w:proofErr w:type="gramEnd"/>
      <w:r w:rsidR="00BE3445" w:rsidRPr="00821FB0">
        <w:rPr>
          <w:sz w:val="22"/>
          <w:szCs w:val="22"/>
        </w:rPr>
        <w:t xml:space="preserve"> formulati dagli operatori economici;</w:t>
      </w:r>
    </w:p>
    <w:p w14:paraId="0596FC90" w14:textId="480118DC" w:rsidR="006303FB" w:rsidRDefault="00000000">
      <w:pPr>
        <w:numPr>
          <w:ilvl w:val="0"/>
          <w:numId w:val="2"/>
        </w:numPr>
        <w:spacing w:line="360" w:lineRule="auto"/>
        <w:ind w:left="454" w:hanging="454"/>
        <w:jc w:val="both"/>
      </w:pPr>
      <w:r>
        <w:rPr>
          <w:sz w:val="22"/>
          <w:szCs w:val="22"/>
        </w:rPr>
        <w:t>l’inserimento negli atti contrattuali delle clausole imposte anche da eventuali protocolli d'intesa per la prevenzione dei tentativi di infiltrazione della criminalità organizzata nel settore degli appalti di lavori pubblici che la stessa stazione appaltante non qualificata si impegna a rispettare;</w:t>
      </w:r>
      <w:r>
        <w:rPr>
          <w:color w:val="000000"/>
          <w:sz w:val="22"/>
          <w:szCs w:val="22"/>
        </w:rPr>
        <w:t xml:space="preserve"> </w:t>
      </w:r>
    </w:p>
    <w:p w14:paraId="0C63E45A" w14:textId="77777777" w:rsidR="006303FB" w:rsidRDefault="00000000">
      <w:pPr>
        <w:numPr>
          <w:ilvl w:val="0"/>
          <w:numId w:val="2"/>
        </w:numPr>
        <w:spacing w:line="360" w:lineRule="auto"/>
        <w:ind w:left="454" w:hanging="454"/>
        <w:jc w:val="both"/>
        <w:rPr>
          <w:sz w:val="22"/>
          <w:szCs w:val="22"/>
        </w:rPr>
      </w:pPr>
      <w:r>
        <w:rPr>
          <w:sz w:val="22"/>
          <w:szCs w:val="22"/>
        </w:rPr>
        <w:t>ogni altro compito previsto dalle norme e dalle circolari vigenti.</w:t>
      </w:r>
    </w:p>
    <w:p w14:paraId="6F3C0179" w14:textId="79F69ED0" w:rsidR="006303FB" w:rsidRDefault="00000000">
      <w:pPr>
        <w:spacing w:line="360" w:lineRule="auto"/>
        <w:jc w:val="center"/>
        <w:rPr>
          <w:b/>
          <w:bCs/>
          <w:sz w:val="22"/>
          <w:szCs w:val="22"/>
        </w:rPr>
      </w:pPr>
      <w:r>
        <w:rPr>
          <w:b/>
          <w:bCs/>
          <w:sz w:val="22"/>
          <w:szCs w:val="22"/>
        </w:rPr>
        <w:t>A</w:t>
      </w:r>
      <w:r w:rsidR="004A2544">
        <w:rPr>
          <w:b/>
          <w:bCs/>
          <w:sz w:val="22"/>
          <w:szCs w:val="22"/>
        </w:rPr>
        <w:t>rt</w:t>
      </w:r>
      <w:r>
        <w:rPr>
          <w:b/>
          <w:bCs/>
          <w:sz w:val="22"/>
          <w:szCs w:val="22"/>
        </w:rPr>
        <w:t xml:space="preserve">. 3 </w:t>
      </w:r>
    </w:p>
    <w:p w14:paraId="6C11624F" w14:textId="4D6191E0" w:rsidR="006303FB" w:rsidRDefault="00000000">
      <w:pPr>
        <w:spacing w:line="360" w:lineRule="auto"/>
        <w:jc w:val="center"/>
        <w:rPr>
          <w:b/>
          <w:bCs/>
          <w:sz w:val="22"/>
          <w:szCs w:val="22"/>
        </w:rPr>
      </w:pPr>
      <w:r>
        <w:rPr>
          <w:b/>
          <w:bCs/>
          <w:sz w:val="22"/>
          <w:szCs w:val="22"/>
        </w:rPr>
        <w:t>Compiti della Centrale unica di Committenza regionale dei contratti pubblici di cui all’art.9 comma 3 lett.</w:t>
      </w:r>
      <w:r w:rsidR="00235492">
        <w:rPr>
          <w:b/>
          <w:bCs/>
          <w:sz w:val="22"/>
          <w:szCs w:val="22"/>
        </w:rPr>
        <w:t xml:space="preserve"> </w:t>
      </w:r>
      <w:r>
        <w:rPr>
          <w:b/>
          <w:bCs/>
          <w:sz w:val="22"/>
          <w:szCs w:val="22"/>
        </w:rPr>
        <w:t>a) della L</w:t>
      </w:r>
      <w:r w:rsidR="00FE1EEF">
        <w:rPr>
          <w:b/>
          <w:bCs/>
          <w:sz w:val="22"/>
          <w:szCs w:val="22"/>
        </w:rPr>
        <w:t xml:space="preserve">egge </w:t>
      </w:r>
      <w:r>
        <w:rPr>
          <w:b/>
          <w:bCs/>
          <w:sz w:val="22"/>
          <w:szCs w:val="22"/>
        </w:rPr>
        <w:t>R</w:t>
      </w:r>
      <w:r w:rsidR="00FE1EEF">
        <w:rPr>
          <w:b/>
          <w:bCs/>
          <w:sz w:val="22"/>
          <w:szCs w:val="22"/>
        </w:rPr>
        <w:t>egionale n.</w:t>
      </w:r>
      <w:r>
        <w:rPr>
          <w:b/>
          <w:bCs/>
          <w:sz w:val="22"/>
          <w:szCs w:val="22"/>
        </w:rPr>
        <w:t xml:space="preserve">12/2011 (come da ultimo modificata dalla L.R. </w:t>
      </w:r>
      <w:r w:rsidR="00FE1EEF">
        <w:rPr>
          <w:b/>
          <w:bCs/>
          <w:sz w:val="22"/>
          <w:szCs w:val="22"/>
        </w:rPr>
        <w:t>n.</w:t>
      </w:r>
      <w:r>
        <w:rPr>
          <w:b/>
          <w:bCs/>
          <w:sz w:val="22"/>
          <w:szCs w:val="22"/>
        </w:rPr>
        <w:t>12/2023)</w:t>
      </w:r>
    </w:p>
    <w:p w14:paraId="71F56B81" w14:textId="3649420F" w:rsidR="006303FB" w:rsidRDefault="00000000">
      <w:pPr>
        <w:spacing w:line="360" w:lineRule="auto"/>
        <w:jc w:val="both"/>
        <w:rPr>
          <w:sz w:val="22"/>
          <w:szCs w:val="22"/>
        </w:rPr>
      </w:pPr>
      <w:r>
        <w:rPr>
          <w:color w:val="000000"/>
          <w:sz w:val="22"/>
          <w:szCs w:val="22"/>
        </w:rPr>
        <w:t>1. La “CUC della Regione Siciliana – DRT” svolge le funzioni di supporto e collaborazione nei confronti della Stazione appaltante non qualificata, secondo quanto previsto dal D.lgs. n.36/2023 e dalla Legge Regionale n.12/2011 (come in ultimo modificata dalla L</w:t>
      </w:r>
      <w:r w:rsidR="00821FB0">
        <w:rPr>
          <w:color w:val="000000"/>
          <w:sz w:val="22"/>
          <w:szCs w:val="22"/>
        </w:rPr>
        <w:t xml:space="preserve">egge </w:t>
      </w:r>
      <w:r>
        <w:rPr>
          <w:color w:val="000000"/>
          <w:sz w:val="22"/>
          <w:szCs w:val="22"/>
        </w:rPr>
        <w:t>R</w:t>
      </w:r>
      <w:r w:rsidR="00821FB0">
        <w:rPr>
          <w:color w:val="000000"/>
          <w:sz w:val="22"/>
          <w:szCs w:val="22"/>
        </w:rPr>
        <w:t xml:space="preserve">egionale </w:t>
      </w:r>
      <w:r>
        <w:rPr>
          <w:color w:val="000000"/>
          <w:sz w:val="22"/>
          <w:szCs w:val="22"/>
        </w:rPr>
        <w:t xml:space="preserve">n.12 del 12/10/2023), provvedendo al relativo supporto </w:t>
      </w:r>
      <w:r w:rsidR="001B6622">
        <w:rPr>
          <w:color w:val="000000"/>
          <w:sz w:val="22"/>
          <w:szCs w:val="22"/>
        </w:rPr>
        <w:t xml:space="preserve">con riferimento </w:t>
      </w:r>
      <w:r>
        <w:rPr>
          <w:color w:val="000000"/>
          <w:sz w:val="22"/>
          <w:szCs w:val="22"/>
        </w:rPr>
        <w:t xml:space="preserve">alle fasi procedurali della gara in argomento, ai sensi dell’art.15 comma </w:t>
      </w:r>
      <w:r w:rsidR="000C3526">
        <w:rPr>
          <w:color w:val="000000"/>
          <w:sz w:val="22"/>
          <w:szCs w:val="22"/>
        </w:rPr>
        <w:t>4</w:t>
      </w:r>
      <w:r>
        <w:rPr>
          <w:color w:val="000000"/>
          <w:sz w:val="22"/>
          <w:szCs w:val="22"/>
        </w:rPr>
        <w:t xml:space="preserve"> e </w:t>
      </w:r>
      <w:r w:rsidR="000C3526">
        <w:rPr>
          <w:color w:val="000000"/>
          <w:sz w:val="22"/>
          <w:szCs w:val="22"/>
        </w:rPr>
        <w:t>9</w:t>
      </w:r>
      <w:r>
        <w:rPr>
          <w:color w:val="000000"/>
          <w:sz w:val="22"/>
          <w:szCs w:val="22"/>
        </w:rPr>
        <w:t xml:space="preserve"> del D.Lgs.n.36/2023, e a quanto di competenza relativamente ai compiti previsti dall’art.6 comma 2) lettera l)  e dall’art.7 dell’allegato I.2 al D.</w:t>
      </w:r>
      <w:r w:rsidR="00235492">
        <w:rPr>
          <w:color w:val="000000"/>
          <w:sz w:val="22"/>
          <w:szCs w:val="22"/>
        </w:rPr>
        <w:t xml:space="preserve"> </w:t>
      </w:r>
      <w:r>
        <w:rPr>
          <w:color w:val="000000"/>
          <w:sz w:val="22"/>
          <w:szCs w:val="22"/>
        </w:rPr>
        <w:t>Lgs n.36/2023, sulla base del seguente schema:</w:t>
      </w:r>
    </w:p>
    <w:p w14:paraId="6F2A28F9" w14:textId="77777777" w:rsidR="006303FB" w:rsidRDefault="00000000">
      <w:pPr>
        <w:spacing w:line="360" w:lineRule="auto"/>
        <w:jc w:val="both"/>
        <w:rPr>
          <w:color w:val="000000"/>
          <w:sz w:val="22"/>
          <w:szCs w:val="22"/>
        </w:rPr>
      </w:pPr>
      <w:r>
        <w:rPr>
          <w:b/>
          <w:bCs/>
          <w:sz w:val="22"/>
          <w:szCs w:val="22"/>
        </w:rPr>
        <w:lastRenderedPageBreak/>
        <w:t>a)</w:t>
      </w:r>
      <w:r>
        <w:rPr>
          <w:sz w:val="22"/>
          <w:szCs w:val="22"/>
        </w:rPr>
        <w:t xml:space="preserve">  </w:t>
      </w:r>
      <w:r>
        <w:rPr>
          <w:color w:val="000000"/>
          <w:sz w:val="22"/>
          <w:szCs w:val="22"/>
        </w:rPr>
        <w:t xml:space="preserve">nomina il </w:t>
      </w:r>
      <w:r>
        <w:rPr>
          <w:color w:val="000000"/>
          <w:sz w:val="22"/>
          <w:szCs w:val="22"/>
          <w:u w:val="single"/>
        </w:rPr>
        <w:t xml:space="preserve">Responsabile del procedimento per la fase di gara </w:t>
      </w:r>
      <w:r>
        <w:rPr>
          <w:color w:val="000000"/>
          <w:sz w:val="22"/>
          <w:szCs w:val="22"/>
        </w:rPr>
        <w:t xml:space="preserve">al quale competono, oltre all’acquisizione del CIG, tutte le attività della procedura fino alla formulazione della proposta di aggiudicazione da parte dell’Organo preposto alla valutazione delle offerte; </w:t>
      </w:r>
    </w:p>
    <w:p w14:paraId="3F72D510" w14:textId="77777777" w:rsidR="006303FB" w:rsidRDefault="00000000">
      <w:pPr>
        <w:spacing w:line="360" w:lineRule="auto"/>
        <w:jc w:val="both"/>
        <w:rPr>
          <w:color w:val="000000"/>
          <w:sz w:val="22"/>
          <w:szCs w:val="22"/>
        </w:rPr>
      </w:pPr>
      <w:r>
        <w:rPr>
          <w:b/>
          <w:bCs/>
          <w:color w:val="000000"/>
          <w:sz w:val="22"/>
          <w:szCs w:val="22"/>
        </w:rPr>
        <w:t>b)</w:t>
      </w:r>
      <w:r>
        <w:rPr>
          <w:color w:val="000000"/>
          <w:sz w:val="22"/>
          <w:szCs w:val="22"/>
        </w:rPr>
        <w:t xml:space="preserve"> nomina il </w:t>
      </w:r>
      <w:r>
        <w:rPr>
          <w:color w:val="000000"/>
          <w:sz w:val="22"/>
          <w:szCs w:val="22"/>
          <w:u w:val="single"/>
        </w:rPr>
        <w:t>Responsabile del procedimento per la fase delle verifiche</w:t>
      </w:r>
      <w:r>
        <w:rPr>
          <w:color w:val="000000"/>
          <w:sz w:val="22"/>
          <w:szCs w:val="22"/>
        </w:rPr>
        <w:t xml:space="preserve"> al quale compete, tra l’altro, la verifica del possesso dei requisiti in capo agli operatori economici secondo quanto previsto dal D. Lgs. n.36/2023;</w:t>
      </w:r>
    </w:p>
    <w:p w14:paraId="765A2330" w14:textId="0E3D5C8F" w:rsidR="00925F7A" w:rsidRDefault="00000000">
      <w:pPr>
        <w:spacing w:line="360" w:lineRule="auto"/>
        <w:jc w:val="both"/>
        <w:rPr>
          <w:color w:val="000000"/>
          <w:sz w:val="22"/>
          <w:szCs w:val="22"/>
        </w:rPr>
      </w:pPr>
      <w:r>
        <w:rPr>
          <w:b/>
          <w:bCs/>
          <w:color w:val="000000"/>
          <w:sz w:val="22"/>
          <w:szCs w:val="22"/>
        </w:rPr>
        <w:t xml:space="preserve">c) </w:t>
      </w:r>
      <w:r>
        <w:rPr>
          <w:color w:val="000000"/>
          <w:sz w:val="22"/>
          <w:szCs w:val="22"/>
        </w:rPr>
        <w:t xml:space="preserve">nomina il </w:t>
      </w:r>
      <w:r>
        <w:rPr>
          <w:color w:val="000000"/>
          <w:sz w:val="22"/>
          <w:szCs w:val="22"/>
          <w:u w:val="single"/>
        </w:rPr>
        <w:t>Responsabile del procedimento per la fase di aggiudicazione</w:t>
      </w:r>
      <w:r>
        <w:rPr>
          <w:color w:val="000000"/>
          <w:sz w:val="22"/>
          <w:szCs w:val="22"/>
        </w:rPr>
        <w:t>, il quale procede - ai sensi del comma 5 dell’art.17 del D.</w:t>
      </w:r>
      <w:r w:rsidR="00DA1AED">
        <w:rPr>
          <w:color w:val="000000"/>
          <w:sz w:val="22"/>
          <w:szCs w:val="22"/>
        </w:rPr>
        <w:t xml:space="preserve"> </w:t>
      </w:r>
      <w:r>
        <w:rPr>
          <w:color w:val="000000"/>
          <w:sz w:val="22"/>
          <w:szCs w:val="22"/>
        </w:rPr>
        <w:t xml:space="preserve">Lgs. n.36/2023 - tra l’altro, all’esame della proposta di aggiudicazione alla migliore offerta non anomala e, se la ritiene legittima e conforme all’interesse pubblico, dopo la verifica del possesso dei requisiti - di cui alla lettera precedente - in capo all’offerente, dispone l’aggiudicazione che è immediatamente efficace. </w:t>
      </w:r>
    </w:p>
    <w:p w14:paraId="3364A35A" w14:textId="5F63DCF4" w:rsidR="006303FB" w:rsidRDefault="00000000">
      <w:pPr>
        <w:spacing w:line="360" w:lineRule="auto"/>
        <w:jc w:val="both"/>
      </w:pPr>
      <w:r>
        <w:rPr>
          <w:color w:val="000000"/>
          <w:sz w:val="22"/>
          <w:szCs w:val="22"/>
        </w:rPr>
        <w:t>Il Responsabile di tale fase è designato RUP di cui al comma 9 dell’art.15 del D</w:t>
      </w:r>
      <w:r w:rsidR="00BA3157">
        <w:rPr>
          <w:color w:val="000000"/>
          <w:sz w:val="22"/>
          <w:szCs w:val="22"/>
        </w:rPr>
        <w:t>.</w:t>
      </w:r>
      <w:r>
        <w:rPr>
          <w:color w:val="000000"/>
          <w:sz w:val="22"/>
          <w:szCs w:val="22"/>
        </w:rPr>
        <w:t>lgs</w:t>
      </w:r>
      <w:r w:rsidR="00BA3157">
        <w:rPr>
          <w:color w:val="000000"/>
          <w:sz w:val="22"/>
          <w:szCs w:val="22"/>
        </w:rPr>
        <w:t>.</w:t>
      </w:r>
      <w:r>
        <w:rPr>
          <w:color w:val="000000"/>
          <w:sz w:val="22"/>
          <w:szCs w:val="22"/>
        </w:rPr>
        <w:t xml:space="preserve"> n.36/23 e coincide con il Dirigente dell’Ufficio Regionale URC di _________.</w:t>
      </w:r>
    </w:p>
    <w:p w14:paraId="36DB73AF" w14:textId="054346F1" w:rsidR="006303FB" w:rsidRDefault="00000000">
      <w:pPr>
        <w:spacing w:line="360" w:lineRule="auto"/>
        <w:jc w:val="both"/>
        <w:rPr>
          <w:color w:val="000000"/>
          <w:sz w:val="22"/>
          <w:szCs w:val="22"/>
        </w:rPr>
      </w:pPr>
      <w:r>
        <w:rPr>
          <w:b/>
          <w:bCs/>
          <w:color w:val="000000"/>
          <w:sz w:val="22"/>
          <w:szCs w:val="22"/>
        </w:rPr>
        <w:t>d)</w:t>
      </w:r>
      <w:r>
        <w:rPr>
          <w:color w:val="000000"/>
          <w:sz w:val="22"/>
          <w:szCs w:val="22"/>
        </w:rPr>
        <w:t xml:space="preserve"> </w:t>
      </w:r>
      <w:r w:rsidR="001B6622">
        <w:rPr>
          <w:color w:val="000000"/>
          <w:sz w:val="22"/>
          <w:szCs w:val="22"/>
        </w:rPr>
        <w:t>trasmette</w:t>
      </w:r>
      <w:r>
        <w:rPr>
          <w:color w:val="000000"/>
          <w:sz w:val="22"/>
          <w:szCs w:val="22"/>
        </w:rPr>
        <w:t xml:space="preserve">, </w:t>
      </w:r>
      <w:r w:rsidR="001B6622">
        <w:rPr>
          <w:color w:val="000000"/>
          <w:sz w:val="22"/>
          <w:szCs w:val="22"/>
        </w:rPr>
        <w:t xml:space="preserve">a cura del </w:t>
      </w:r>
      <w:r>
        <w:rPr>
          <w:color w:val="000000"/>
          <w:sz w:val="22"/>
          <w:szCs w:val="22"/>
        </w:rPr>
        <w:t xml:space="preserve">Responsabile della fase di aggiudicazione, terminati gli adempimenti di competenza della </w:t>
      </w:r>
      <w:r>
        <w:rPr>
          <w:sz w:val="22"/>
          <w:szCs w:val="22"/>
        </w:rPr>
        <w:t>“CUC della Regione Siciliana – DRT”,</w:t>
      </w:r>
      <w:r>
        <w:rPr>
          <w:color w:val="000000"/>
          <w:sz w:val="22"/>
          <w:szCs w:val="22"/>
        </w:rPr>
        <w:t xml:space="preserve"> gli atti di gara al </w:t>
      </w:r>
      <w:r>
        <w:rPr>
          <w:color w:val="000000"/>
          <w:sz w:val="22"/>
          <w:szCs w:val="22"/>
          <w:u w:val="single"/>
        </w:rPr>
        <w:t>RUP della Stazione appaltante non qualificata,</w:t>
      </w:r>
      <w:r>
        <w:rPr>
          <w:color w:val="000000"/>
          <w:sz w:val="22"/>
          <w:szCs w:val="22"/>
        </w:rPr>
        <w:t xml:space="preserve"> alla quale compete la stipula del contratto secondo quanto previsto dall’art.18 del D.</w:t>
      </w:r>
      <w:r w:rsidR="00235492">
        <w:rPr>
          <w:color w:val="000000"/>
          <w:sz w:val="22"/>
          <w:szCs w:val="22"/>
        </w:rPr>
        <w:t xml:space="preserve"> </w:t>
      </w:r>
      <w:r>
        <w:rPr>
          <w:color w:val="000000"/>
          <w:sz w:val="22"/>
          <w:szCs w:val="22"/>
        </w:rPr>
        <w:t>Lgs. n.36/2023 e la conseguente esecuzione ai sensi dell’art.8 comma 3 dell’allegato II.4 del D.</w:t>
      </w:r>
      <w:r w:rsidR="00235492">
        <w:rPr>
          <w:color w:val="000000"/>
          <w:sz w:val="22"/>
          <w:szCs w:val="22"/>
        </w:rPr>
        <w:t xml:space="preserve"> </w:t>
      </w:r>
      <w:r>
        <w:rPr>
          <w:color w:val="000000"/>
          <w:sz w:val="22"/>
          <w:szCs w:val="22"/>
        </w:rPr>
        <w:t>Lgs.</w:t>
      </w:r>
      <w:r w:rsidR="00531120">
        <w:rPr>
          <w:color w:val="000000"/>
          <w:sz w:val="22"/>
          <w:szCs w:val="22"/>
        </w:rPr>
        <w:t xml:space="preserve"> n.</w:t>
      </w:r>
      <w:r>
        <w:rPr>
          <w:color w:val="000000"/>
          <w:sz w:val="22"/>
          <w:szCs w:val="22"/>
        </w:rPr>
        <w:t>36/2023.</w:t>
      </w:r>
    </w:p>
    <w:p w14:paraId="1BF1DF10" w14:textId="03F391A2" w:rsidR="006303FB" w:rsidRDefault="00000000">
      <w:pPr>
        <w:spacing w:line="360" w:lineRule="auto"/>
        <w:jc w:val="both"/>
        <w:rPr>
          <w:color w:val="000000"/>
          <w:sz w:val="22"/>
          <w:szCs w:val="22"/>
        </w:rPr>
      </w:pPr>
      <w:r>
        <w:rPr>
          <w:color w:val="000000"/>
          <w:sz w:val="22"/>
          <w:szCs w:val="22"/>
        </w:rPr>
        <w:t xml:space="preserve">2. La nomina dei Responsabili di procedimento cui alle lettere a), b) e c) del comma che precede è effettuata con decreto del Dirigente Generale del DRT con facoltà </w:t>
      </w:r>
      <w:r w:rsidRPr="00821FB0">
        <w:rPr>
          <w:color w:val="000000"/>
          <w:sz w:val="22"/>
          <w:szCs w:val="22"/>
        </w:rPr>
        <w:t xml:space="preserve">di delega </w:t>
      </w:r>
      <w:r w:rsidR="00531120" w:rsidRPr="00821FB0">
        <w:rPr>
          <w:color w:val="000000"/>
          <w:sz w:val="22"/>
          <w:szCs w:val="22"/>
        </w:rPr>
        <w:t>con riferimento alle nomine di</w:t>
      </w:r>
      <w:r w:rsidR="00531120">
        <w:rPr>
          <w:color w:val="000000"/>
          <w:sz w:val="22"/>
          <w:szCs w:val="22"/>
        </w:rPr>
        <w:t xml:space="preserve"> cui al</w:t>
      </w:r>
      <w:r>
        <w:rPr>
          <w:color w:val="000000"/>
          <w:sz w:val="22"/>
          <w:szCs w:val="22"/>
        </w:rPr>
        <w:t xml:space="preserve">le </w:t>
      </w:r>
      <w:r w:rsidR="00531120">
        <w:rPr>
          <w:color w:val="000000"/>
          <w:sz w:val="22"/>
          <w:szCs w:val="22"/>
        </w:rPr>
        <w:t xml:space="preserve">suddette </w:t>
      </w:r>
      <w:r>
        <w:rPr>
          <w:color w:val="000000"/>
          <w:sz w:val="22"/>
          <w:szCs w:val="22"/>
        </w:rPr>
        <w:t>lettere a) e b</w:t>
      </w:r>
      <w:r w:rsidR="00BA3157">
        <w:rPr>
          <w:color w:val="000000"/>
          <w:sz w:val="22"/>
          <w:szCs w:val="22"/>
        </w:rPr>
        <w:t>)</w:t>
      </w:r>
      <w:r>
        <w:rPr>
          <w:color w:val="000000"/>
          <w:sz w:val="22"/>
          <w:szCs w:val="22"/>
        </w:rPr>
        <w:t>.</w:t>
      </w:r>
    </w:p>
    <w:p w14:paraId="40521361" w14:textId="010551FD" w:rsidR="003C35C0" w:rsidRPr="00821FB0" w:rsidRDefault="002A2748" w:rsidP="002A2748">
      <w:pPr>
        <w:spacing w:line="360" w:lineRule="auto"/>
        <w:jc w:val="both"/>
        <w:rPr>
          <w:sz w:val="22"/>
          <w:szCs w:val="22"/>
        </w:rPr>
      </w:pPr>
      <w:r w:rsidRPr="00821FB0">
        <w:rPr>
          <w:color w:val="000000"/>
          <w:sz w:val="22"/>
          <w:szCs w:val="22"/>
        </w:rPr>
        <w:t>3.</w:t>
      </w:r>
      <w:r w:rsidRPr="00821FB0">
        <w:rPr>
          <w:sz w:val="22"/>
          <w:szCs w:val="22"/>
        </w:rPr>
        <w:t xml:space="preserve"> </w:t>
      </w:r>
      <w:r w:rsidR="00726529" w:rsidRPr="00DA1AED">
        <w:rPr>
          <w:sz w:val="22"/>
          <w:szCs w:val="22"/>
        </w:rPr>
        <w:t>Con riferimento alle procedure negoziate</w:t>
      </w:r>
      <w:r w:rsidR="003C35C0" w:rsidRPr="00DA1AED">
        <w:rPr>
          <w:sz w:val="22"/>
          <w:szCs w:val="22"/>
        </w:rPr>
        <w:t xml:space="preserve">, </w:t>
      </w:r>
      <w:r w:rsidR="003451BC" w:rsidRPr="00DA1AED">
        <w:rPr>
          <w:sz w:val="22"/>
          <w:szCs w:val="22"/>
        </w:rPr>
        <w:t>il Dirigente dell’Ufficio Regionale URC</w:t>
      </w:r>
      <w:r w:rsidR="00896F5C" w:rsidRPr="00DA1AED">
        <w:rPr>
          <w:sz w:val="22"/>
          <w:szCs w:val="22"/>
        </w:rPr>
        <w:t xml:space="preserve"> di___________</w:t>
      </w:r>
      <w:r w:rsidR="003451BC" w:rsidRPr="00DA1AED">
        <w:rPr>
          <w:sz w:val="22"/>
          <w:szCs w:val="22"/>
        </w:rPr>
        <w:t>, RUP del</w:t>
      </w:r>
      <w:r w:rsidR="00726529" w:rsidRPr="00DA1AED">
        <w:rPr>
          <w:sz w:val="22"/>
          <w:szCs w:val="22"/>
        </w:rPr>
        <w:t>l</w:t>
      </w:r>
      <w:r w:rsidRPr="00DA1AED">
        <w:rPr>
          <w:sz w:val="22"/>
          <w:szCs w:val="22"/>
        </w:rPr>
        <w:t>a “CUC della Regione Siciliana – DRT”</w:t>
      </w:r>
      <w:r w:rsidR="003451BC" w:rsidRPr="00DA1AED">
        <w:rPr>
          <w:sz w:val="22"/>
          <w:szCs w:val="22"/>
        </w:rPr>
        <w:t xml:space="preserve"> come previsto al comma 1 lett.</w:t>
      </w:r>
      <w:r w:rsidR="00235492">
        <w:rPr>
          <w:sz w:val="22"/>
          <w:szCs w:val="22"/>
        </w:rPr>
        <w:t xml:space="preserve"> </w:t>
      </w:r>
      <w:r w:rsidR="003451BC" w:rsidRPr="00DA1AED">
        <w:rPr>
          <w:sz w:val="22"/>
          <w:szCs w:val="22"/>
        </w:rPr>
        <w:t>c) che precede</w:t>
      </w:r>
      <w:r w:rsidRPr="00DA1AED">
        <w:rPr>
          <w:sz w:val="22"/>
          <w:szCs w:val="22"/>
        </w:rPr>
        <w:t xml:space="preserve">, </w:t>
      </w:r>
      <w:r w:rsidR="003451BC" w:rsidRPr="00DA1AED">
        <w:rPr>
          <w:sz w:val="22"/>
          <w:szCs w:val="22"/>
        </w:rPr>
        <w:t xml:space="preserve">individua - </w:t>
      </w:r>
      <w:r w:rsidR="003C35C0" w:rsidRPr="00DA1AED">
        <w:rPr>
          <w:sz w:val="22"/>
          <w:szCs w:val="22"/>
        </w:rPr>
        <w:t>ai sensi dell’art.3 comma 4 dell’allegato II.1 al</w:t>
      </w:r>
      <w:r w:rsidR="00726529" w:rsidRPr="00DA1AED">
        <w:rPr>
          <w:sz w:val="22"/>
          <w:szCs w:val="22"/>
        </w:rPr>
        <w:t xml:space="preserve"> D.Lgs.n.36/2023</w:t>
      </w:r>
      <w:r w:rsidR="003451BC" w:rsidRPr="00DA1AED">
        <w:rPr>
          <w:sz w:val="22"/>
          <w:szCs w:val="22"/>
        </w:rPr>
        <w:t xml:space="preserve"> -</w:t>
      </w:r>
      <w:r w:rsidRPr="00DA1AED">
        <w:rPr>
          <w:sz w:val="22"/>
          <w:szCs w:val="22"/>
        </w:rPr>
        <w:t xml:space="preserve"> gli operatori economici da invitare tra quelli iscritti agli Albi di cui </w:t>
      </w:r>
      <w:r w:rsidR="00AB5BD0" w:rsidRPr="00DA1AED">
        <w:rPr>
          <w:sz w:val="22"/>
          <w:szCs w:val="22"/>
        </w:rPr>
        <w:t>a</w:t>
      </w:r>
      <w:r w:rsidRPr="00DA1AED">
        <w:rPr>
          <w:sz w:val="22"/>
          <w:szCs w:val="22"/>
        </w:rPr>
        <w:t xml:space="preserve">ll’art.12 della Legge Regionale </w:t>
      </w:r>
      <w:r w:rsidR="00AB5BD0" w:rsidRPr="00DA1AED">
        <w:rPr>
          <w:sz w:val="22"/>
          <w:szCs w:val="22"/>
        </w:rPr>
        <w:t>n.</w:t>
      </w:r>
      <w:r w:rsidRPr="00DA1AED">
        <w:rPr>
          <w:sz w:val="22"/>
          <w:szCs w:val="22"/>
        </w:rPr>
        <w:t xml:space="preserve">12/2011, </w:t>
      </w:r>
      <w:r w:rsidR="00726529" w:rsidRPr="00DA1AED">
        <w:rPr>
          <w:sz w:val="22"/>
          <w:szCs w:val="22"/>
        </w:rPr>
        <w:t>come da ultimo modificata dalla L</w:t>
      </w:r>
      <w:r w:rsidR="003C35C0" w:rsidRPr="00DA1AED">
        <w:rPr>
          <w:sz w:val="22"/>
          <w:szCs w:val="22"/>
        </w:rPr>
        <w:t xml:space="preserve">egge </w:t>
      </w:r>
      <w:r w:rsidR="00726529" w:rsidRPr="00DA1AED">
        <w:rPr>
          <w:sz w:val="22"/>
          <w:szCs w:val="22"/>
        </w:rPr>
        <w:t>R</w:t>
      </w:r>
      <w:r w:rsidR="003C35C0" w:rsidRPr="00DA1AED">
        <w:rPr>
          <w:sz w:val="22"/>
          <w:szCs w:val="22"/>
        </w:rPr>
        <w:t>egionale</w:t>
      </w:r>
      <w:r w:rsidR="00726529" w:rsidRPr="00DA1AED">
        <w:rPr>
          <w:sz w:val="22"/>
          <w:szCs w:val="22"/>
        </w:rPr>
        <w:t xml:space="preserve"> n,12/2023</w:t>
      </w:r>
      <w:r w:rsidR="003C35C0" w:rsidRPr="00DA1AED">
        <w:rPr>
          <w:sz w:val="22"/>
          <w:szCs w:val="22"/>
        </w:rPr>
        <w:t>.</w:t>
      </w:r>
    </w:p>
    <w:p w14:paraId="3EF24278" w14:textId="4AABB496" w:rsidR="002A2748" w:rsidRPr="002A2748" w:rsidRDefault="003C35C0" w:rsidP="002A2748">
      <w:pPr>
        <w:spacing w:line="360" w:lineRule="auto"/>
        <w:jc w:val="both"/>
        <w:rPr>
          <w:sz w:val="22"/>
          <w:szCs w:val="22"/>
        </w:rPr>
      </w:pPr>
      <w:r w:rsidRPr="00821FB0">
        <w:rPr>
          <w:sz w:val="22"/>
          <w:szCs w:val="22"/>
        </w:rPr>
        <w:t>La scelta è effettuata</w:t>
      </w:r>
      <w:r w:rsidR="00726529" w:rsidRPr="00821FB0">
        <w:rPr>
          <w:sz w:val="22"/>
          <w:szCs w:val="22"/>
        </w:rPr>
        <w:t xml:space="preserve">, secondo i criteri oggettivi, coerenti con l’oggetto e la finalità dell’affidamento e con i principi di concorrenza, non discriminazione, proporzionalità e trasparenza, in conformità ai criteri di selezione indicati nella decisione a contrarre </w:t>
      </w:r>
      <w:r w:rsidR="00AB5BD0" w:rsidRPr="00821FB0">
        <w:rPr>
          <w:sz w:val="22"/>
          <w:szCs w:val="22"/>
        </w:rPr>
        <w:t xml:space="preserve">adottata dalla stazione appaltante non qualificata </w:t>
      </w:r>
      <w:r w:rsidRPr="00821FB0">
        <w:rPr>
          <w:sz w:val="22"/>
          <w:szCs w:val="22"/>
        </w:rPr>
        <w:t xml:space="preserve">e </w:t>
      </w:r>
      <w:r w:rsidR="00726529" w:rsidRPr="00821FB0">
        <w:rPr>
          <w:sz w:val="22"/>
          <w:szCs w:val="22"/>
        </w:rPr>
        <w:t>al principio di rotazione</w:t>
      </w:r>
      <w:r w:rsidRPr="00821FB0">
        <w:rPr>
          <w:sz w:val="22"/>
          <w:szCs w:val="22"/>
        </w:rPr>
        <w:t xml:space="preserve"> ai sensi dell’art.49 del D.</w:t>
      </w:r>
      <w:r w:rsidR="00DA1AED">
        <w:rPr>
          <w:sz w:val="22"/>
          <w:szCs w:val="22"/>
        </w:rPr>
        <w:t xml:space="preserve"> </w:t>
      </w:r>
      <w:r w:rsidRPr="00821FB0">
        <w:rPr>
          <w:sz w:val="22"/>
          <w:szCs w:val="22"/>
        </w:rPr>
        <w:t xml:space="preserve">Lgs. </w:t>
      </w:r>
      <w:r w:rsidR="00AB5BD0" w:rsidRPr="00821FB0">
        <w:rPr>
          <w:sz w:val="22"/>
          <w:szCs w:val="22"/>
        </w:rPr>
        <w:t>n.</w:t>
      </w:r>
      <w:r w:rsidRPr="00821FB0">
        <w:rPr>
          <w:sz w:val="22"/>
          <w:szCs w:val="22"/>
        </w:rPr>
        <w:t>36/2034 e dell’art. 12 comma 3 della Legge Regionale n.12/201</w:t>
      </w:r>
      <w:r w:rsidR="00AB5BD0" w:rsidRPr="00821FB0">
        <w:rPr>
          <w:sz w:val="22"/>
          <w:szCs w:val="22"/>
        </w:rPr>
        <w:t>1</w:t>
      </w:r>
      <w:r w:rsidRPr="00821FB0">
        <w:rPr>
          <w:sz w:val="22"/>
          <w:szCs w:val="22"/>
        </w:rPr>
        <w:t xml:space="preserve">, come </w:t>
      </w:r>
      <w:r w:rsidR="002A2748" w:rsidRPr="00821FB0">
        <w:rPr>
          <w:sz w:val="22"/>
          <w:szCs w:val="22"/>
        </w:rPr>
        <w:t>da ultimo modificata dalla L</w:t>
      </w:r>
      <w:r w:rsidR="000C3526">
        <w:rPr>
          <w:sz w:val="22"/>
          <w:szCs w:val="22"/>
        </w:rPr>
        <w:t>egge Regionale</w:t>
      </w:r>
      <w:r w:rsidR="002A2748" w:rsidRPr="00821FB0">
        <w:rPr>
          <w:sz w:val="22"/>
          <w:szCs w:val="22"/>
        </w:rPr>
        <w:t xml:space="preserve"> n</w:t>
      </w:r>
      <w:r w:rsidR="000C3526">
        <w:rPr>
          <w:sz w:val="22"/>
          <w:szCs w:val="22"/>
        </w:rPr>
        <w:t xml:space="preserve">. </w:t>
      </w:r>
      <w:r w:rsidR="002A2748" w:rsidRPr="00821FB0">
        <w:rPr>
          <w:sz w:val="22"/>
          <w:szCs w:val="22"/>
        </w:rPr>
        <w:t>12/2023</w:t>
      </w:r>
      <w:r w:rsidR="000C3526">
        <w:rPr>
          <w:sz w:val="22"/>
          <w:szCs w:val="22"/>
        </w:rPr>
        <w:t>.</w:t>
      </w:r>
      <w:r w:rsidR="002A2748" w:rsidRPr="00821FB0">
        <w:rPr>
          <w:sz w:val="22"/>
          <w:szCs w:val="22"/>
        </w:rPr>
        <w:t xml:space="preserve"> </w:t>
      </w:r>
    </w:p>
    <w:p w14:paraId="111CF153" w14:textId="3784589B" w:rsidR="006303FB" w:rsidRDefault="00000000">
      <w:pPr>
        <w:spacing w:line="360" w:lineRule="auto"/>
        <w:jc w:val="center"/>
        <w:rPr>
          <w:b/>
          <w:bCs/>
          <w:sz w:val="22"/>
          <w:szCs w:val="22"/>
        </w:rPr>
      </w:pPr>
      <w:r>
        <w:rPr>
          <w:b/>
          <w:bCs/>
          <w:sz w:val="22"/>
          <w:szCs w:val="22"/>
        </w:rPr>
        <w:t>A</w:t>
      </w:r>
      <w:r w:rsidR="004A2544">
        <w:rPr>
          <w:b/>
          <w:bCs/>
          <w:sz w:val="22"/>
          <w:szCs w:val="22"/>
        </w:rPr>
        <w:t>rt</w:t>
      </w:r>
      <w:r>
        <w:rPr>
          <w:b/>
          <w:bCs/>
          <w:sz w:val="22"/>
          <w:szCs w:val="22"/>
        </w:rPr>
        <w:t xml:space="preserve">. 4 </w:t>
      </w:r>
    </w:p>
    <w:p w14:paraId="1E62BC3F" w14:textId="61C26486" w:rsidR="006303FB" w:rsidRDefault="00821FB0" w:rsidP="006F0B8E">
      <w:pPr>
        <w:spacing w:line="360" w:lineRule="auto"/>
        <w:jc w:val="center"/>
        <w:rPr>
          <w:b/>
          <w:bCs/>
          <w:sz w:val="22"/>
          <w:szCs w:val="22"/>
        </w:rPr>
      </w:pPr>
      <w:r>
        <w:rPr>
          <w:b/>
          <w:bCs/>
          <w:sz w:val="22"/>
          <w:szCs w:val="22"/>
        </w:rPr>
        <w:t xml:space="preserve">Commissione di gara </w:t>
      </w:r>
      <w:r w:rsidR="006F0B8E">
        <w:rPr>
          <w:b/>
          <w:bCs/>
          <w:sz w:val="22"/>
          <w:szCs w:val="22"/>
        </w:rPr>
        <w:t>relativ</w:t>
      </w:r>
      <w:r>
        <w:rPr>
          <w:b/>
          <w:bCs/>
          <w:sz w:val="22"/>
          <w:szCs w:val="22"/>
        </w:rPr>
        <w:t>a</w:t>
      </w:r>
      <w:r w:rsidR="006F0B8E">
        <w:rPr>
          <w:b/>
          <w:bCs/>
          <w:sz w:val="22"/>
          <w:szCs w:val="22"/>
        </w:rPr>
        <w:t xml:space="preserve"> a procedure da aggiudicare con il criterio del minor prezzo</w:t>
      </w:r>
      <w:r>
        <w:rPr>
          <w:b/>
          <w:bCs/>
          <w:sz w:val="22"/>
          <w:szCs w:val="22"/>
        </w:rPr>
        <w:t xml:space="preserve"> </w:t>
      </w:r>
    </w:p>
    <w:p w14:paraId="4CDC6E1D" w14:textId="270F39EF" w:rsidR="006303FB" w:rsidRDefault="00000000">
      <w:pPr>
        <w:spacing w:line="360" w:lineRule="auto"/>
        <w:jc w:val="both"/>
        <w:rPr>
          <w:sz w:val="22"/>
          <w:szCs w:val="22"/>
        </w:rPr>
      </w:pPr>
      <w:r>
        <w:rPr>
          <w:sz w:val="22"/>
          <w:szCs w:val="22"/>
        </w:rPr>
        <w:t>1. Nelle procedure di aggiudicazione di contratti di appalto con il criterio del minor prezzo, la valutazione delle offerte è effettuata dalla Commissione di gara istituita ai sensi dell’art.9 comma 7 della Legge Regionale n.12/2011 (come da ultim</w:t>
      </w:r>
      <w:r w:rsidR="00FB59B7">
        <w:rPr>
          <w:sz w:val="22"/>
          <w:szCs w:val="22"/>
        </w:rPr>
        <w:t>o</w:t>
      </w:r>
      <w:r>
        <w:rPr>
          <w:sz w:val="22"/>
          <w:szCs w:val="22"/>
        </w:rPr>
        <w:t xml:space="preserve"> modificata dalla L</w:t>
      </w:r>
      <w:r w:rsidR="00DB08D7">
        <w:rPr>
          <w:sz w:val="22"/>
          <w:szCs w:val="22"/>
        </w:rPr>
        <w:t xml:space="preserve">egge </w:t>
      </w:r>
      <w:r>
        <w:rPr>
          <w:sz w:val="22"/>
          <w:szCs w:val="22"/>
        </w:rPr>
        <w:t>R</w:t>
      </w:r>
      <w:r w:rsidR="00DB08D7">
        <w:rPr>
          <w:sz w:val="22"/>
          <w:szCs w:val="22"/>
        </w:rPr>
        <w:t xml:space="preserve">egionale </w:t>
      </w:r>
      <w:r w:rsidR="00FE1EEF">
        <w:rPr>
          <w:sz w:val="22"/>
          <w:szCs w:val="22"/>
        </w:rPr>
        <w:t>n.</w:t>
      </w:r>
      <w:r>
        <w:rPr>
          <w:sz w:val="22"/>
          <w:szCs w:val="22"/>
        </w:rPr>
        <w:t>12/2023) e secondo quanto previsto dall’art.93 comma 7 del D.</w:t>
      </w:r>
      <w:r w:rsidR="00DA1AED">
        <w:rPr>
          <w:sz w:val="22"/>
          <w:szCs w:val="22"/>
        </w:rPr>
        <w:t xml:space="preserve"> </w:t>
      </w:r>
      <w:r>
        <w:rPr>
          <w:sz w:val="22"/>
          <w:szCs w:val="22"/>
        </w:rPr>
        <w:t>Lgs. n.36/2023.</w:t>
      </w:r>
    </w:p>
    <w:p w14:paraId="3F793556" w14:textId="228380AB" w:rsidR="006303FB" w:rsidRDefault="00000000">
      <w:pPr>
        <w:spacing w:line="360" w:lineRule="auto"/>
        <w:jc w:val="both"/>
        <w:rPr>
          <w:color w:val="000000"/>
        </w:rPr>
      </w:pPr>
      <w:r>
        <w:rPr>
          <w:color w:val="000000"/>
          <w:sz w:val="22"/>
          <w:szCs w:val="22"/>
        </w:rPr>
        <w:t>2. La Commissione di gara effettua</w:t>
      </w:r>
      <w:r w:rsidR="00DB08D7">
        <w:rPr>
          <w:color w:val="000000"/>
          <w:sz w:val="22"/>
          <w:szCs w:val="22"/>
        </w:rPr>
        <w:t xml:space="preserve">, </w:t>
      </w:r>
      <w:r>
        <w:rPr>
          <w:color w:val="000000"/>
          <w:sz w:val="22"/>
          <w:szCs w:val="22"/>
        </w:rPr>
        <w:t>altresì</w:t>
      </w:r>
      <w:r w:rsidR="00DB08D7">
        <w:rPr>
          <w:color w:val="000000"/>
          <w:sz w:val="22"/>
          <w:szCs w:val="22"/>
        </w:rPr>
        <w:t>,</w:t>
      </w:r>
      <w:r>
        <w:rPr>
          <w:color w:val="000000"/>
          <w:sz w:val="22"/>
          <w:szCs w:val="22"/>
        </w:rPr>
        <w:t xml:space="preserve"> la verifica della documentazione amministrativa in quanto organo a ciò deputato ai sensi dell’art.7 lett.</w:t>
      </w:r>
      <w:r w:rsidR="00DA1AED">
        <w:rPr>
          <w:color w:val="000000"/>
          <w:sz w:val="22"/>
          <w:szCs w:val="22"/>
        </w:rPr>
        <w:t xml:space="preserve"> </w:t>
      </w:r>
      <w:r>
        <w:rPr>
          <w:color w:val="000000"/>
          <w:sz w:val="22"/>
          <w:szCs w:val="22"/>
        </w:rPr>
        <w:t xml:space="preserve">a) dell’Allegato I.2 e attiva, qualora ne ricorrano i presupposti, la procedura di soccorso istruttorio di cui all’art. </w:t>
      </w:r>
      <w:r w:rsidRPr="00DB08D7">
        <w:rPr>
          <w:color w:val="000000"/>
          <w:sz w:val="22"/>
          <w:szCs w:val="22"/>
        </w:rPr>
        <w:t>101 del D.</w:t>
      </w:r>
      <w:r w:rsidR="00DA1AED">
        <w:rPr>
          <w:color w:val="000000"/>
          <w:sz w:val="22"/>
          <w:szCs w:val="22"/>
        </w:rPr>
        <w:t xml:space="preserve"> </w:t>
      </w:r>
      <w:r w:rsidRPr="00DB08D7">
        <w:rPr>
          <w:color w:val="000000"/>
          <w:sz w:val="22"/>
          <w:szCs w:val="22"/>
        </w:rPr>
        <w:t>Lgs. n.36/2023.</w:t>
      </w:r>
    </w:p>
    <w:p w14:paraId="2800062D" w14:textId="7D032EA8" w:rsidR="006303FB" w:rsidRDefault="00000000">
      <w:pPr>
        <w:spacing w:line="360" w:lineRule="auto"/>
        <w:jc w:val="both"/>
        <w:rPr>
          <w:color w:val="FF0000"/>
          <w:sz w:val="22"/>
          <w:szCs w:val="22"/>
        </w:rPr>
      </w:pPr>
      <w:r>
        <w:rPr>
          <w:sz w:val="22"/>
          <w:szCs w:val="22"/>
        </w:rPr>
        <w:lastRenderedPageBreak/>
        <w:t xml:space="preserve">3. Tale Commissione sarà supportata – per la gestione della piattaforma </w:t>
      </w:r>
      <w:r>
        <w:rPr>
          <w:color w:val="000000"/>
          <w:sz w:val="22"/>
          <w:szCs w:val="22"/>
        </w:rPr>
        <w:t>digitale</w:t>
      </w:r>
      <w:r w:rsidR="00FB59B7">
        <w:rPr>
          <w:color w:val="000000"/>
          <w:sz w:val="22"/>
          <w:szCs w:val="22"/>
        </w:rPr>
        <w:t xml:space="preserve"> </w:t>
      </w:r>
      <w:r w:rsidR="00FB59B7">
        <w:rPr>
          <w:sz w:val="22"/>
          <w:szCs w:val="22"/>
        </w:rPr>
        <w:t xml:space="preserve">SITAS </w:t>
      </w:r>
      <w:proofErr w:type="spellStart"/>
      <w:r w:rsidR="00FB59B7" w:rsidRPr="00BA3157">
        <w:rPr>
          <w:i/>
          <w:iCs/>
          <w:sz w:val="22"/>
          <w:szCs w:val="22"/>
        </w:rPr>
        <w:t>eprocurement</w:t>
      </w:r>
      <w:proofErr w:type="spellEnd"/>
      <w:r w:rsidR="00FB59B7">
        <w:rPr>
          <w:i/>
          <w:iCs/>
          <w:sz w:val="22"/>
          <w:szCs w:val="22"/>
        </w:rPr>
        <w:t xml:space="preserve"> </w:t>
      </w:r>
      <w:r>
        <w:rPr>
          <w:color w:val="000000"/>
          <w:sz w:val="22"/>
          <w:szCs w:val="22"/>
        </w:rPr>
        <w:t>- da personale della “CUC della Regione Siciliana – DRT” esperto nell’uso della suddetta piattaforma, individuato con apposito provvedimento</w:t>
      </w:r>
      <w:r w:rsidR="00BA3157">
        <w:rPr>
          <w:color w:val="000000"/>
          <w:sz w:val="22"/>
          <w:szCs w:val="22"/>
        </w:rPr>
        <w:t>.</w:t>
      </w:r>
    </w:p>
    <w:p w14:paraId="23F9AF56" w14:textId="77777777" w:rsidR="006303FB" w:rsidRDefault="00000000">
      <w:pPr>
        <w:tabs>
          <w:tab w:val="left" w:pos="4962"/>
        </w:tabs>
        <w:spacing w:line="360" w:lineRule="auto"/>
        <w:jc w:val="both"/>
        <w:rPr>
          <w:strike/>
          <w:sz w:val="22"/>
          <w:szCs w:val="22"/>
        </w:rPr>
      </w:pPr>
      <w:r>
        <w:rPr>
          <w:sz w:val="22"/>
          <w:szCs w:val="22"/>
        </w:rPr>
        <w:t xml:space="preserve">4. Tutte le comunicazioni relative alla gara di cui al presente Accordo aventi rilevanza esterna dovranno essere effettuate tramite la piattaforma dedicata della Regione Siciliana (SITAS </w:t>
      </w:r>
      <w:proofErr w:type="spellStart"/>
      <w:r w:rsidRPr="00BA3157">
        <w:rPr>
          <w:i/>
          <w:iCs/>
          <w:sz w:val="22"/>
          <w:szCs w:val="22"/>
        </w:rPr>
        <w:t>eprocurement</w:t>
      </w:r>
      <w:proofErr w:type="spellEnd"/>
      <w:r>
        <w:rPr>
          <w:sz w:val="22"/>
          <w:szCs w:val="22"/>
        </w:rPr>
        <w:t>).</w:t>
      </w:r>
    </w:p>
    <w:p w14:paraId="237A9747" w14:textId="5A21289E" w:rsidR="006F0B8E" w:rsidRDefault="006F0B8E" w:rsidP="006F0B8E">
      <w:pPr>
        <w:spacing w:line="360" w:lineRule="auto"/>
        <w:jc w:val="center"/>
        <w:rPr>
          <w:b/>
          <w:bCs/>
          <w:sz w:val="22"/>
          <w:szCs w:val="22"/>
        </w:rPr>
      </w:pPr>
      <w:r>
        <w:rPr>
          <w:b/>
          <w:bCs/>
          <w:sz w:val="22"/>
          <w:szCs w:val="22"/>
        </w:rPr>
        <w:t>A</w:t>
      </w:r>
      <w:r w:rsidR="004A2544">
        <w:rPr>
          <w:b/>
          <w:bCs/>
          <w:sz w:val="22"/>
          <w:szCs w:val="22"/>
        </w:rPr>
        <w:t>rt.</w:t>
      </w:r>
      <w:r>
        <w:rPr>
          <w:b/>
          <w:bCs/>
          <w:sz w:val="22"/>
          <w:szCs w:val="22"/>
        </w:rPr>
        <w:t xml:space="preserve"> </w:t>
      </w:r>
      <w:r w:rsidR="00DB08D7">
        <w:rPr>
          <w:b/>
          <w:bCs/>
          <w:sz w:val="22"/>
          <w:szCs w:val="22"/>
        </w:rPr>
        <w:t>5</w:t>
      </w:r>
      <w:r>
        <w:rPr>
          <w:b/>
          <w:bCs/>
          <w:sz w:val="22"/>
          <w:szCs w:val="22"/>
        </w:rPr>
        <w:t xml:space="preserve"> </w:t>
      </w:r>
    </w:p>
    <w:p w14:paraId="310A5171" w14:textId="593FAD72" w:rsidR="006F0B8E" w:rsidRPr="006F0B8E" w:rsidRDefault="00DB08D7" w:rsidP="007F79E2">
      <w:pPr>
        <w:spacing w:line="360" w:lineRule="auto"/>
        <w:jc w:val="center"/>
        <w:rPr>
          <w:b/>
          <w:bCs/>
          <w:sz w:val="22"/>
          <w:szCs w:val="22"/>
        </w:rPr>
      </w:pPr>
      <w:r>
        <w:rPr>
          <w:b/>
          <w:bCs/>
          <w:sz w:val="22"/>
          <w:szCs w:val="22"/>
        </w:rPr>
        <w:t xml:space="preserve">Commissione di gara e Commissione giudicatrice </w:t>
      </w:r>
      <w:r w:rsidR="006F0B8E" w:rsidRPr="006F0B8E">
        <w:rPr>
          <w:b/>
          <w:bCs/>
          <w:sz w:val="22"/>
          <w:szCs w:val="22"/>
        </w:rPr>
        <w:t>relativ</w:t>
      </w:r>
      <w:r>
        <w:rPr>
          <w:b/>
          <w:bCs/>
          <w:sz w:val="22"/>
          <w:szCs w:val="22"/>
        </w:rPr>
        <w:t>e</w:t>
      </w:r>
      <w:r w:rsidR="006F0B8E" w:rsidRPr="006F0B8E">
        <w:rPr>
          <w:b/>
          <w:bCs/>
          <w:sz w:val="22"/>
          <w:szCs w:val="22"/>
        </w:rPr>
        <w:t xml:space="preserve"> a procedure da aggiudicare </w:t>
      </w:r>
      <w:r w:rsidR="006F0B8E" w:rsidRPr="006F0B8E">
        <w:rPr>
          <w:b/>
          <w:bCs/>
          <w:color w:val="000000"/>
          <w:sz w:val="22"/>
          <w:szCs w:val="22"/>
        </w:rPr>
        <w:t>con il criterio dell'offerta economicamente più vantaggiosa</w:t>
      </w:r>
    </w:p>
    <w:p w14:paraId="56A53209" w14:textId="7FA72DB7" w:rsidR="00925F7A" w:rsidRDefault="00000000">
      <w:pPr>
        <w:spacing w:line="360" w:lineRule="auto"/>
        <w:jc w:val="both"/>
        <w:rPr>
          <w:color w:val="000000"/>
          <w:sz w:val="22"/>
          <w:szCs w:val="22"/>
        </w:rPr>
      </w:pPr>
      <w:r>
        <w:rPr>
          <w:color w:val="000000"/>
          <w:sz w:val="22"/>
          <w:szCs w:val="22"/>
        </w:rPr>
        <w:t>1. Con riferimento alle procedure di aggiudicazione di contratti di appalto con il criterio dell'offerta economicamente più vantaggiosa, la verifica della documentazione amministrativa è effettuata dalla Commissione di gara istituita ai sensi dell’art.9 comma 7 della Legge Regionale n.12/2011 (come da ultim</w:t>
      </w:r>
      <w:r w:rsidR="00FB59B7">
        <w:rPr>
          <w:color w:val="000000"/>
          <w:sz w:val="22"/>
          <w:szCs w:val="22"/>
        </w:rPr>
        <w:t>o</w:t>
      </w:r>
      <w:r>
        <w:rPr>
          <w:color w:val="000000"/>
          <w:sz w:val="22"/>
          <w:szCs w:val="22"/>
        </w:rPr>
        <w:t xml:space="preserve"> modificata dalla L</w:t>
      </w:r>
      <w:r w:rsidR="00DB08D7">
        <w:rPr>
          <w:color w:val="000000"/>
          <w:sz w:val="22"/>
          <w:szCs w:val="22"/>
        </w:rPr>
        <w:t xml:space="preserve">egge </w:t>
      </w:r>
      <w:r>
        <w:rPr>
          <w:color w:val="000000"/>
          <w:sz w:val="22"/>
          <w:szCs w:val="22"/>
        </w:rPr>
        <w:t>R</w:t>
      </w:r>
      <w:r w:rsidR="00DB08D7">
        <w:rPr>
          <w:color w:val="000000"/>
          <w:sz w:val="22"/>
          <w:szCs w:val="22"/>
        </w:rPr>
        <w:t xml:space="preserve">egionale </w:t>
      </w:r>
      <w:r w:rsidR="00FE1EEF">
        <w:rPr>
          <w:color w:val="000000"/>
          <w:sz w:val="22"/>
          <w:szCs w:val="22"/>
        </w:rPr>
        <w:t>n.</w:t>
      </w:r>
      <w:r>
        <w:rPr>
          <w:color w:val="000000"/>
          <w:sz w:val="22"/>
          <w:szCs w:val="22"/>
        </w:rPr>
        <w:t xml:space="preserve">12/2023), in quanto organo a ciò deputato ai sensi dell’art.7 </w:t>
      </w:r>
      <w:r w:rsidR="00C50C13">
        <w:rPr>
          <w:color w:val="000000"/>
          <w:sz w:val="22"/>
          <w:szCs w:val="22"/>
        </w:rPr>
        <w:t xml:space="preserve">comma 1 </w:t>
      </w:r>
      <w:r>
        <w:rPr>
          <w:color w:val="000000"/>
          <w:sz w:val="22"/>
          <w:szCs w:val="22"/>
        </w:rPr>
        <w:t>lett.</w:t>
      </w:r>
      <w:r w:rsidR="00DA1AED">
        <w:rPr>
          <w:color w:val="000000"/>
          <w:sz w:val="22"/>
          <w:szCs w:val="22"/>
        </w:rPr>
        <w:t xml:space="preserve"> </w:t>
      </w:r>
      <w:r>
        <w:rPr>
          <w:color w:val="000000"/>
          <w:sz w:val="22"/>
          <w:szCs w:val="22"/>
        </w:rPr>
        <w:t>a) dell’</w:t>
      </w:r>
      <w:r w:rsidR="00870011">
        <w:rPr>
          <w:color w:val="000000"/>
          <w:sz w:val="22"/>
          <w:szCs w:val="22"/>
        </w:rPr>
        <w:t>a</w:t>
      </w:r>
      <w:r>
        <w:rPr>
          <w:color w:val="000000"/>
          <w:sz w:val="22"/>
          <w:szCs w:val="22"/>
        </w:rPr>
        <w:t xml:space="preserve">llegato I.2. </w:t>
      </w:r>
    </w:p>
    <w:p w14:paraId="765BD457" w14:textId="706A95F4" w:rsidR="006303FB" w:rsidRDefault="00000000">
      <w:pPr>
        <w:spacing w:line="360" w:lineRule="auto"/>
        <w:jc w:val="both"/>
        <w:rPr>
          <w:color w:val="000000"/>
        </w:rPr>
      </w:pPr>
      <w:r>
        <w:rPr>
          <w:color w:val="000000"/>
          <w:sz w:val="22"/>
          <w:szCs w:val="22"/>
        </w:rPr>
        <w:t>La stessa Commissione di gara attiva, qualora ne ricorrano i presupposti, la procedura di soccorso istruttorio di cui all’art</w:t>
      </w:r>
      <w:r w:rsidRPr="00DB08D7">
        <w:rPr>
          <w:color w:val="000000"/>
          <w:sz w:val="22"/>
          <w:szCs w:val="22"/>
        </w:rPr>
        <w:t xml:space="preserve">. 101 del </w:t>
      </w:r>
      <w:r w:rsidR="00925F7A" w:rsidRPr="00DB08D7">
        <w:rPr>
          <w:color w:val="000000"/>
          <w:sz w:val="22"/>
          <w:szCs w:val="22"/>
        </w:rPr>
        <w:t>D.Lgs.n.36/2023</w:t>
      </w:r>
      <w:r w:rsidRPr="00DB08D7">
        <w:rPr>
          <w:color w:val="000000"/>
          <w:sz w:val="22"/>
          <w:szCs w:val="22"/>
        </w:rPr>
        <w:t>.</w:t>
      </w:r>
    </w:p>
    <w:p w14:paraId="3BEDF8FA" w14:textId="0EB7230D" w:rsidR="006303FB" w:rsidRDefault="00000000">
      <w:pPr>
        <w:spacing w:line="360" w:lineRule="auto"/>
        <w:jc w:val="both"/>
        <w:rPr>
          <w:color w:val="000000"/>
        </w:rPr>
      </w:pPr>
      <w:r>
        <w:rPr>
          <w:color w:val="000000"/>
          <w:sz w:val="22"/>
          <w:szCs w:val="22"/>
        </w:rPr>
        <w:t>2. Tale Commissione sarà supportata – per la gestione della piattaforma digitale</w:t>
      </w:r>
      <w:r w:rsidR="00FB59B7">
        <w:rPr>
          <w:color w:val="000000"/>
          <w:sz w:val="22"/>
          <w:szCs w:val="22"/>
        </w:rPr>
        <w:t xml:space="preserve"> </w:t>
      </w:r>
      <w:r w:rsidR="00FB59B7">
        <w:rPr>
          <w:sz w:val="22"/>
          <w:szCs w:val="22"/>
        </w:rPr>
        <w:t xml:space="preserve">SITAS </w:t>
      </w:r>
      <w:proofErr w:type="spellStart"/>
      <w:r w:rsidR="00FB59B7" w:rsidRPr="00BA3157">
        <w:rPr>
          <w:i/>
          <w:iCs/>
          <w:sz w:val="22"/>
          <w:szCs w:val="22"/>
        </w:rPr>
        <w:t>eprocurement</w:t>
      </w:r>
      <w:proofErr w:type="spellEnd"/>
      <w:r>
        <w:rPr>
          <w:color w:val="000000"/>
          <w:sz w:val="22"/>
          <w:szCs w:val="22"/>
        </w:rPr>
        <w:t xml:space="preserve"> - da personale della “CUC della Regione Siciliana – DRT” esperto nell’uso della suddetta piattaforma, individuato con </w:t>
      </w:r>
      <w:r w:rsidR="00FB59B7">
        <w:rPr>
          <w:color w:val="000000"/>
          <w:sz w:val="22"/>
          <w:szCs w:val="22"/>
        </w:rPr>
        <w:t>apposito pr</w:t>
      </w:r>
      <w:r>
        <w:rPr>
          <w:color w:val="000000"/>
          <w:sz w:val="22"/>
          <w:szCs w:val="22"/>
        </w:rPr>
        <w:t>ovvedimento</w:t>
      </w:r>
      <w:r w:rsidR="00BA3157">
        <w:rPr>
          <w:color w:val="000000"/>
          <w:sz w:val="22"/>
          <w:szCs w:val="22"/>
        </w:rPr>
        <w:t>.</w:t>
      </w:r>
    </w:p>
    <w:p w14:paraId="337573E6" w14:textId="215EB6F6" w:rsidR="006303FB" w:rsidRDefault="00000000">
      <w:pPr>
        <w:spacing w:line="360" w:lineRule="auto"/>
        <w:jc w:val="both"/>
        <w:rPr>
          <w:sz w:val="22"/>
          <w:szCs w:val="22"/>
        </w:rPr>
      </w:pPr>
      <w:r>
        <w:rPr>
          <w:sz w:val="22"/>
          <w:szCs w:val="22"/>
        </w:rPr>
        <w:t xml:space="preserve">3. La valutazione delle offerte dal punto di vista tecnico ed economico compete a una </w:t>
      </w:r>
      <w:r w:rsidR="00DB08D7">
        <w:rPr>
          <w:sz w:val="22"/>
          <w:szCs w:val="22"/>
        </w:rPr>
        <w:t>C</w:t>
      </w:r>
      <w:r>
        <w:rPr>
          <w:sz w:val="22"/>
          <w:szCs w:val="22"/>
        </w:rPr>
        <w:t xml:space="preserve">ommissione giudicatrice, composta da esperti nello specifico settore cui afferisce l'oggetto del contratto, ai sensi dell’art.93 del D.Lgs.n.36/2023. </w:t>
      </w:r>
    </w:p>
    <w:p w14:paraId="3BEC19AB" w14:textId="7B6B23D5" w:rsidR="006303FB" w:rsidRDefault="00000000">
      <w:pPr>
        <w:spacing w:line="360" w:lineRule="auto"/>
        <w:jc w:val="both"/>
        <w:rPr>
          <w:color w:val="000000"/>
        </w:rPr>
      </w:pPr>
      <w:r>
        <w:rPr>
          <w:color w:val="000000"/>
          <w:sz w:val="22"/>
          <w:szCs w:val="22"/>
        </w:rPr>
        <w:t xml:space="preserve">4. La </w:t>
      </w:r>
      <w:r w:rsidR="00DB08D7">
        <w:rPr>
          <w:color w:val="000000"/>
          <w:sz w:val="22"/>
          <w:szCs w:val="22"/>
        </w:rPr>
        <w:t>C</w:t>
      </w:r>
      <w:r>
        <w:rPr>
          <w:color w:val="000000"/>
          <w:sz w:val="22"/>
          <w:szCs w:val="22"/>
        </w:rPr>
        <w:t xml:space="preserve">ommissione è composta da un numero dispari di componenti, </w:t>
      </w:r>
      <w:r w:rsidR="001D7B75">
        <w:rPr>
          <w:color w:val="000000"/>
          <w:sz w:val="22"/>
          <w:szCs w:val="22"/>
        </w:rPr>
        <w:t>da tre a massimo</w:t>
      </w:r>
      <w:r>
        <w:rPr>
          <w:color w:val="000000"/>
          <w:sz w:val="22"/>
          <w:szCs w:val="22"/>
        </w:rPr>
        <w:t xml:space="preserve"> cinque, anche esterni, nominati in questo caso secondo le previsioni dell’art</w:t>
      </w:r>
      <w:r w:rsidR="00DB08D7">
        <w:rPr>
          <w:color w:val="000000"/>
          <w:sz w:val="22"/>
          <w:szCs w:val="22"/>
        </w:rPr>
        <w:t>.</w:t>
      </w:r>
      <w:r>
        <w:rPr>
          <w:color w:val="000000"/>
          <w:sz w:val="22"/>
          <w:szCs w:val="22"/>
        </w:rPr>
        <w:t xml:space="preserve"> 8 della L</w:t>
      </w:r>
      <w:r w:rsidR="00BA3157">
        <w:rPr>
          <w:color w:val="000000"/>
          <w:sz w:val="22"/>
          <w:szCs w:val="22"/>
        </w:rPr>
        <w:t xml:space="preserve">egge </w:t>
      </w:r>
      <w:r>
        <w:rPr>
          <w:color w:val="000000"/>
          <w:sz w:val="22"/>
          <w:szCs w:val="22"/>
        </w:rPr>
        <w:t>R</w:t>
      </w:r>
      <w:r w:rsidR="00BA3157">
        <w:rPr>
          <w:color w:val="000000"/>
          <w:sz w:val="22"/>
          <w:szCs w:val="22"/>
        </w:rPr>
        <w:t>egionale</w:t>
      </w:r>
      <w:r>
        <w:rPr>
          <w:color w:val="000000"/>
          <w:sz w:val="22"/>
          <w:szCs w:val="22"/>
        </w:rPr>
        <w:t xml:space="preserve"> </w:t>
      </w:r>
      <w:r w:rsidR="00BA3157">
        <w:rPr>
          <w:color w:val="000000"/>
          <w:sz w:val="22"/>
          <w:szCs w:val="22"/>
        </w:rPr>
        <w:t>n.</w:t>
      </w:r>
      <w:r>
        <w:rPr>
          <w:color w:val="000000"/>
          <w:sz w:val="22"/>
          <w:szCs w:val="22"/>
        </w:rPr>
        <w:t xml:space="preserve">12/2023, in possesso del necessario inquadramento giuridico e di adeguate competenze professionali. Della Commissione giudicatrice fa parte il RUP della stazione appaltante non qualificata o altro dipendente della stessa. </w:t>
      </w:r>
    </w:p>
    <w:p w14:paraId="6BA18A2A" w14:textId="2B0A7BE4" w:rsidR="006303FB" w:rsidRDefault="00000000">
      <w:pPr>
        <w:spacing w:line="360" w:lineRule="auto"/>
        <w:jc w:val="both"/>
        <w:rPr>
          <w:sz w:val="22"/>
          <w:szCs w:val="22"/>
        </w:rPr>
      </w:pPr>
      <w:r>
        <w:rPr>
          <w:sz w:val="22"/>
          <w:szCs w:val="22"/>
        </w:rPr>
        <w:t xml:space="preserve">5. La nomina della </w:t>
      </w:r>
      <w:r w:rsidR="00DB08D7">
        <w:rPr>
          <w:sz w:val="22"/>
          <w:szCs w:val="22"/>
        </w:rPr>
        <w:t>C</w:t>
      </w:r>
      <w:r>
        <w:rPr>
          <w:sz w:val="22"/>
          <w:szCs w:val="22"/>
        </w:rPr>
        <w:t xml:space="preserve">ommissione giudicatrice è di competenza del Dirigente Generale del DRT. </w:t>
      </w:r>
    </w:p>
    <w:p w14:paraId="2F3E4D51" w14:textId="77777777" w:rsidR="006303FB" w:rsidRDefault="00000000">
      <w:pPr>
        <w:spacing w:line="360" w:lineRule="auto"/>
        <w:jc w:val="both"/>
        <w:rPr>
          <w:sz w:val="22"/>
          <w:szCs w:val="22"/>
        </w:rPr>
      </w:pPr>
      <w:r>
        <w:rPr>
          <w:sz w:val="22"/>
          <w:szCs w:val="22"/>
        </w:rPr>
        <w:t xml:space="preserve">6. Tutte le comunicazioni relative alla gara di cui al presente Accordo aventi rilevanza esterna dovranno essere effettuate tramite la piattaforma dedicata della Regione Siciliana (SITAS </w:t>
      </w:r>
      <w:proofErr w:type="spellStart"/>
      <w:r w:rsidRPr="00531120">
        <w:rPr>
          <w:i/>
          <w:iCs/>
          <w:sz w:val="22"/>
          <w:szCs w:val="22"/>
        </w:rPr>
        <w:t>eprocurement</w:t>
      </w:r>
      <w:proofErr w:type="spellEnd"/>
      <w:r>
        <w:rPr>
          <w:sz w:val="22"/>
          <w:szCs w:val="22"/>
        </w:rPr>
        <w:t>).</w:t>
      </w:r>
    </w:p>
    <w:p w14:paraId="31B8E92C" w14:textId="4010B8FF" w:rsidR="006303FB" w:rsidRDefault="00000000">
      <w:pPr>
        <w:spacing w:line="360" w:lineRule="auto"/>
        <w:jc w:val="center"/>
        <w:rPr>
          <w:b/>
          <w:bCs/>
          <w:sz w:val="22"/>
          <w:szCs w:val="22"/>
        </w:rPr>
      </w:pPr>
      <w:r>
        <w:rPr>
          <w:b/>
          <w:bCs/>
          <w:sz w:val="22"/>
          <w:szCs w:val="22"/>
        </w:rPr>
        <w:t xml:space="preserve">Art. </w:t>
      </w:r>
      <w:r w:rsidR="00DB08D7">
        <w:rPr>
          <w:b/>
          <w:bCs/>
          <w:sz w:val="22"/>
          <w:szCs w:val="22"/>
        </w:rPr>
        <w:t>6</w:t>
      </w:r>
      <w:r>
        <w:rPr>
          <w:b/>
          <w:bCs/>
          <w:sz w:val="22"/>
          <w:szCs w:val="22"/>
        </w:rPr>
        <w:t xml:space="preserve"> – Risorse finanziarie </w:t>
      </w:r>
    </w:p>
    <w:p w14:paraId="1DD5FBB4" w14:textId="77777777" w:rsidR="006303FB" w:rsidRDefault="00000000">
      <w:pPr>
        <w:spacing w:line="360" w:lineRule="auto"/>
        <w:jc w:val="both"/>
        <w:rPr>
          <w:strike/>
          <w:sz w:val="22"/>
          <w:szCs w:val="22"/>
          <w:highlight w:val="yellow"/>
        </w:rPr>
      </w:pPr>
      <w:r>
        <w:rPr>
          <w:sz w:val="22"/>
          <w:szCs w:val="22"/>
        </w:rPr>
        <w:t xml:space="preserve">1.Le risorse finanziarie previste nel presente Accordo sono a carico della Stazione appaltante non qualificata. </w:t>
      </w:r>
    </w:p>
    <w:p w14:paraId="3525DD24" w14:textId="12A07B70" w:rsidR="006303FB" w:rsidRDefault="00000000">
      <w:pPr>
        <w:spacing w:line="360" w:lineRule="auto"/>
        <w:jc w:val="both"/>
        <w:rPr>
          <w:color w:val="000000"/>
          <w:sz w:val="22"/>
          <w:szCs w:val="22"/>
        </w:rPr>
      </w:pPr>
      <w:r>
        <w:rPr>
          <w:color w:val="000000"/>
          <w:sz w:val="22"/>
          <w:szCs w:val="22"/>
        </w:rPr>
        <w:t xml:space="preserve">2. Le spese per l'utilizzo della piattaforma </w:t>
      </w:r>
      <w:r w:rsidR="00DB08D7">
        <w:rPr>
          <w:sz w:val="22"/>
          <w:szCs w:val="22"/>
        </w:rPr>
        <w:t>SITAS</w:t>
      </w:r>
      <w:r w:rsidR="00DB08D7" w:rsidRPr="00BA3157">
        <w:rPr>
          <w:i/>
          <w:iCs/>
          <w:color w:val="000000"/>
          <w:sz w:val="22"/>
          <w:szCs w:val="22"/>
        </w:rPr>
        <w:t xml:space="preserve"> </w:t>
      </w:r>
      <w:r w:rsidRPr="00BA3157">
        <w:rPr>
          <w:i/>
          <w:iCs/>
          <w:color w:val="000000"/>
          <w:sz w:val="22"/>
          <w:szCs w:val="22"/>
        </w:rPr>
        <w:t>e-procurement</w:t>
      </w:r>
      <w:r>
        <w:rPr>
          <w:color w:val="000000"/>
          <w:sz w:val="22"/>
          <w:szCs w:val="22"/>
        </w:rPr>
        <w:t xml:space="preserve"> non sono oggetto del presente Accordo e sono definite nella convenzione di “riuso” sottoscritta dalla Stazione appaltante non qualificata.</w:t>
      </w:r>
      <w:r w:rsidR="00DB08D7">
        <w:rPr>
          <w:color w:val="000000"/>
          <w:sz w:val="22"/>
          <w:szCs w:val="22"/>
        </w:rPr>
        <w:t xml:space="preserve"> </w:t>
      </w:r>
    </w:p>
    <w:p w14:paraId="08A18320" w14:textId="31AC3787" w:rsidR="006303FB" w:rsidRDefault="00000000">
      <w:pPr>
        <w:spacing w:line="360" w:lineRule="auto"/>
        <w:jc w:val="both"/>
        <w:rPr>
          <w:sz w:val="22"/>
          <w:szCs w:val="22"/>
        </w:rPr>
      </w:pPr>
      <w:r>
        <w:rPr>
          <w:sz w:val="22"/>
          <w:szCs w:val="22"/>
        </w:rPr>
        <w:t xml:space="preserve">3. Oltre alle somme di cui al presente articolo, restano a carico della Stazione appaltante non qualificata anche le spese relative ai contributi di gara in favore dell’ANAC, quelle concernenti le pubblicazioni degli avvisi di gara e delle relative risultanze, </w:t>
      </w:r>
      <w:r>
        <w:rPr>
          <w:color w:val="000000"/>
          <w:sz w:val="22"/>
          <w:szCs w:val="22"/>
        </w:rPr>
        <w:t xml:space="preserve">le spese relative a eventuali contenziosi </w:t>
      </w:r>
      <w:r>
        <w:rPr>
          <w:sz w:val="22"/>
          <w:szCs w:val="22"/>
        </w:rPr>
        <w:t>nonché tutte le ulteriori spese di procedura che dovranno essere riportate nei quadri economici di spesa dei provvedimenti emanati dalla stessa Stazione appaltante non qualificata.</w:t>
      </w:r>
    </w:p>
    <w:p w14:paraId="37301C52" w14:textId="77777777" w:rsidR="006303FB" w:rsidRDefault="00000000">
      <w:pPr>
        <w:spacing w:line="360" w:lineRule="auto"/>
        <w:jc w:val="both"/>
        <w:rPr>
          <w:sz w:val="22"/>
          <w:szCs w:val="22"/>
        </w:rPr>
      </w:pPr>
      <w:r>
        <w:rPr>
          <w:sz w:val="22"/>
          <w:szCs w:val="22"/>
        </w:rPr>
        <w:t xml:space="preserve">4. Per quanto non previsto dal presente Accordo si fa riferimento alla normativa e ai regolamenti vigenti in </w:t>
      </w:r>
      <w:r>
        <w:rPr>
          <w:sz w:val="22"/>
          <w:szCs w:val="22"/>
        </w:rPr>
        <w:lastRenderedPageBreak/>
        <w:t>materia.</w:t>
      </w:r>
    </w:p>
    <w:p w14:paraId="4BBB4A62" w14:textId="7C805373" w:rsidR="006303FB" w:rsidRDefault="00000000">
      <w:pPr>
        <w:spacing w:line="360" w:lineRule="auto"/>
        <w:jc w:val="center"/>
        <w:rPr>
          <w:b/>
          <w:bCs/>
          <w:sz w:val="22"/>
          <w:szCs w:val="22"/>
        </w:rPr>
      </w:pPr>
      <w:r>
        <w:rPr>
          <w:b/>
          <w:bCs/>
          <w:sz w:val="22"/>
          <w:szCs w:val="22"/>
        </w:rPr>
        <w:t xml:space="preserve">Art. </w:t>
      </w:r>
      <w:r w:rsidR="00DB08D7">
        <w:rPr>
          <w:b/>
          <w:bCs/>
          <w:sz w:val="22"/>
          <w:szCs w:val="22"/>
        </w:rPr>
        <w:t>7</w:t>
      </w:r>
      <w:r>
        <w:rPr>
          <w:b/>
          <w:bCs/>
          <w:sz w:val="22"/>
          <w:szCs w:val="22"/>
        </w:rPr>
        <w:t xml:space="preserve"> - Durata  </w:t>
      </w:r>
    </w:p>
    <w:p w14:paraId="6B216E36" w14:textId="77777777" w:rsidR="006303FB" w:rsidRDefault="00000000">
      <w:pPr>
        <w:spacing w:line="360" w:lineRule="auto"/>
        <w:jc w:val="both"/>
        <w:rPr>
          <w:sz w:val="22"/>
          <w:szCs w:val="22"/>
        </w:rPr>
      </w:pPr>
      <w:r>
        <w:rPr>
          <w:sz w:val="22"/>
          <w:szCs w:val="22"/>
        </w:rPr>
        <w:t xml:space="preserve">1. Il presente Accordo ha validità fino alla definizione delle procedure in corso. </w:t>
      </w:r>
    </w:p>
    <w:p w14:paraId="7C8DFAEF" w14:textId="7C1094E0" w:rsidR="006303FB" w:rsidRDefault="00000000">
      <w:pPr>
        <w:spacing w:line="360" w:lineRule="auto"/>
        <w:jc w:val="both"/>
        <w:rPr>
          <w:sz w:val="22"/>
          <w:szCs w:val="22"/>
        </w:rPr>
      </w:pPr>
      <w:r>
        <w:rPr>
          <w:sz w:val="22"/>
          <w:szCs w:val="22"/>
        </w:rPr>
        <w:t xml:space="preserve">2. Nella esecuzione del presente Accordo le parti sono tenute al rispetto del principio di leale collaborazione e </w:t>
      </w:r>
      <w:r w:rsidR="00DB08D7">
        <w:rPr>
          <w:sz w:val="22"/>
          <w:szCs w:val="22"/>
        </w:rPr>
        <w:t>de</w:t>
      </w:r>
      <w:r>
        <w:rPr>
          <w:sz w:val="22"/>
          <w:szCs w:val="22"/>
        </w:rPr>
        <w:t>lla normativa vigente in materia.</w:t>
      </w:r>
    </w:p>
    <w:p w14:paraId="6DE0A3A0" w14:textId="5A09CAC2" w:rsidR="006303FB" w:rsidRDefault="00000000">
      <w:pPr>
        <w:spacing w:line="360" w:lineRule="auto"/>
        <w:jc w:val="center"/>
        <w:rPr>
          <w:b/>
          <w:bCs/>
          <w:sz w:val="22"/>
          <w:szCs w:val="22"/>
        </w:rPr>
      </w:pPr>
      <w:r>
        <w:rPr>
          <w:b/>
          <w:bCs/>
          <w:sz w:val="22"/>
          <w:szCs w:val="22"/>
        </w:rPr>
        <w:t xml:space="preserve">Art. </w:t>
      </w:r>
      <w:r w:rsidR="00DB08D7">
        <w:rPr>
          <w:b/>
          <w:bCs/>
          <w:sz w:val="22"/>
          <w:szCs w:val="22"/>
        </w:rPr>
        <w:t>8</w:t>
      </w:r>
      <w:r>
        <w:rPr>
          <w:b/>
          <w:bCs/>
          <w:sz w:val="22"/>
          <w:szCs w:val="22"/>
        </w:rPr>
        <w:t xml:space="preserve"> - Controversie </w:t>
      </w:r>
    </w:p>
    <w:p w14:paraId="5DF21441" w14:textId="64E62657" w:rsidR="006303FB" w:rsidRDefault="00000000">
      <w:pPr>
        <w:spacing w:line="360" w:lineRule="auto"/>
        <w:jc w:val="both"/>
        <w:rPr>
          <w:sz w:val="22"/>
          <w:szCs w:val="22"/>
        </w:rPr>
      </w:pPr>
      <w:r>
        <w:rPr>
          <w:sz w:val="22"/>
          <w:szCs w:val="22"/>
        </w:rPr>
        <w:t>Le Parti si impegnano a risolvere, prioritariamente, in via bonaria eventuali controversie relative all’interpretazione, esecuzione, validità od efficacia del presente Accordo.</w:t>
      </w:r>
    </w:p>
    <w:p w14:paraId="365EAE1F" w14:textId="5669515C" w:rsidR="006303FB" w:rsidRDefault="00000000">
      <w:pPr>
        <w:spacing w:line="360" w:lineRule="auto"/>
        <w:jc w:val="center"/>
        <w:rPr>
          <w:b/>
          <w:bCs/>
          <w:sz w:val="22"/>
          <w:szCs w:val="22"/>
        </w:rPr>
      </w:pPr>
      <w:r>
        <w:rPr>
          <w:b/>
          <w:bCs/>
          <w:sz w:val="22"/>
          <w:szCs w:val="22"/>
        </w:rPr>
        <w:t xml:space="preserve">Art. </w:t>
      </w:r>
      <w:r w:rsidR="00DB08D7">
        <w:rPr>
          <w:b/>
          <w:bCs/>
          <w:sz w:val="22"/>
          <w:szCs w:val="22"/>
        </w:rPr>
        <w:t>9</w:t>
      </w:r>
      <w:r>
        <w:rPr>
          <w:b/>
          <w:bCs/>
          <w:sz w:val="22"/>
          <w:szCs w:val="22"/>
        </w:rPr>
        <w:t xml:space="preserve"> - Rinvio </w:t>
      </w:r>
    </w:p>
    <w:p w14:paraId="694AAD75" w14:textId="4427007F" w:rsidR="006303FB" w:rsidRDefault="00000000">
      <w:pPr>
        <w:spacing w:line="360" w:lineRule="auto"/>
        <w:jc w:val="both"/>
        <w:rPr>
          <w:sz w:val="22"/>
          <w:szCs w:val="22"/>
        </w:rPr>
      </w:pPr>
      <w:r>
        <w:rPr>
          <w:sz w:val="22"/>
          <w:szCs w:val="22"/>
        </w:rPr>
        <w:t xml:space="preserve">Per quanto non espressamente previsto nel presente Accordo si rimanda a quanto </w:t>
      </w:r>
      <w:r w:rsidR="00BD3C9C">
        <w:rPr>
          <w:sz w:val="22"/>
          <w:szCs w:val="22"/>
        </w:rPr>
        <w:t xml:space="preserve">disposto </w:t>
      </w:r>
      <w:r>
        <w:rPr>
          <w:sz w:val="22"/>
          <w:szCs w:val="22"/>
        </w:rPr>
        <w:t>dal D.</w:t>
      </w:r>
      <w:r w:rsidR="00235492">
        <w:rPr>
          <w:sz w:val="22"/>
          <w:szCs w:val="22"/>
        </w:rPr>
        <w:t xml:space="preserve"> </w:t>
      </w:r>
      <w:r>
        <w:rPr>
          <w:sz w:val="22"/>
          <w:szCs w:val="22"/>
        </w:rPr>
        <w:t xml:space="preserve">Lgs. n.36/2023 e </w:t>
      </w:r>
      <w:r w:rsidR="00BD3C9C">
        <w:rPr>
          <w:sz w:val="22"/>
          <w:szCs w:val="22"/>
        </w:rPr>
        <w:t>d</w:t>
      </w:r>
      <w:r>
        <w:rPr>
          <w:sz w:val="22"/>
          <w:szCs w:val="22"/>
        </w:rPr>
        <w:t>alla Legge Regionale n.12/2011</w:t>
      </w:r>
      <w:r w:rsidR="00BD3C9C">
        <w:rPr>
          <w:sz w:val="22"/>
          <w:szCs w:val="22"/>
        </w:rPr>
        <w:t>,</w:t>
      </w:r>
      <w:r>
        <w:rPr>
          <w:sz w:val="22"/>
          <w:szCs w:val="22"/>
        </w:rPr>
        <w:t xml:space="preserve"> </w:t>
      </w:r>
      <w:r w:rsidR="00804E81">
        <w:rPr>
          <w:sz w:val="22"/>
          <w:szCs w:val="22"/>
        </w:rPr>
        <w:t>come da ultimo modificata dalla Legge Regionale n.12/2023</w:t>
      </w:r>
      <w:r w:rsidR="00BD3C9C" w:rsidRPr="004C5BE4">
        <w:rPr>
          <w:sz w:val="22"/>
          <w:szCs w:val="22"/>
        </w:rPr>
        <w:t>,</w:t>
      </w:r>
      <w:r w:rsidR="00804E81" w:rsidRPr="004C5BE4">
        <w:rPr>
          <w:sz w:val="22"/>
          <w:szCs w:val="22"/>
        </w:rPr>
        <w:t xml:space="preserve"> e </w:t>
      </w:r>
      <w:r w:rsidR="00BD3C9C" w:rsidRPr="004C5BE4">
        <w:rPr>
          <w:sz w:val="22"/>
          <w:szCs w:val="22"/>
        </w:rPr>
        <w:t>alle ulteriori disposizioni previste nella stessa</w:t>
      </w:r>
      <w:r w:rsidRPr="004C5BE4">
        <w:rPr>
          <w:sz w:val="22"/>
          <w:szCs w:val="22"/>
        </w:rPr>
        <w:t xml:space="preserve"> Legge Regionale n.12/2023.</w:t>
      </w:r>
      <w:r>
        <w:rPr>
          <w:sz w:val="22"/>
          <w:szCs w:val="22"/>
        </w:rPr>
        <w:t xml:space="preserve"> </w:t>
      </w:r>
    </w:p>
    <w:p w14:paraId="5988BF70" w14:textId="74B24041" w:rsidR="006303FB" w:rsidRDefault="00000000">
      <w:pPr>
        <w:spacing w:line="360" w:lineRule="auto"/>
        <w:jc w:val="center"/>
        <w:rPr>
          <w:b/>
          <w:bCs/>
          <w:sz w:val="22"/>
          <w:szCs w:val="22"/>
        </w:rPr>
      </w:pPr>
      <w:r>
        <w:rPr>
          <w:b/>
          <w:bCs/>
          <w:sz w:val="22"/>
          <w:szCs w:val="22"/>
        </w:rPr>
        <w:t xml:space="preserve">Art. </w:t>
      </w:r>
      <w:r w:rsidR="00DB08D7">
        <w:rPr>
          <w:b/>
          <w:bCs/>
          <w:sz w:val="22"/>
          <w:szCs w:val="22"/>
        </w:rPr>
        <w:t>10</w:t>
      </w:r>
      <w:r>
        <w:rPr>
          <w:b/>
          <w:bCs/>
          <w:sz w:val="22"/>
          <w:szCs w:val="22"/>
        </w:rPr>
        <w:t xml:space="preserve"> - Registrazione </w:t>
      </w:r>
    </w:p>
    <w:p w14:paraId="6E252080" w14:textId="15E89E91" w:rsidR="006303FB" w:rsidRDefault="00000000">
      <w:pPr>
        <w:spacing w:line="360" w:lineRule="auto"/>
        <w:jc w:val="both"/>
        <w:rPr>
          <w:sz w:val="22"/>
          <w:szCs w:val="22"/>
        </w:rPr>
      </w:pPr>
      <w:r w:rsidRPr="001F5893">
        <w:rPr>
          <w:sz w:val="22"/>
          <w:szCs w:val="22"/>
        </w:rPr>
        <w:t xml:space="preserve">Il presente </w:t>
      </w:r>
      <w:r w:rsidR="004C5BE4">
        <w:rPr>
          <w:sz w:val="22"/>
          <w:szCs w:val="22"/>
        </w:rPr>
        <w:t xml:space="preserve">Accordo </w:t>
      </w:r>
      <w:r w:rsidRPr="001F5893">
        <w:rPr>
          <w:sz w:val="22"/>
          <w:szCs w:val="22"/>
        </w:rPr>
        <w:t>composto da n. __ pagine scritte per intero e n. ___ righe della pagina __________ ed è esente</w:t>
      </w:r>
      <w:r>
        <w:rPr>
          <w:sz w:val="22"/>
          <w:szCs w:val="22"/>
        </w:rPr>
        <w:t xml:space="preserve"> dall'imposta di bollo ai sensi dell'art. 16, </w:t>
      </w:r>
      <w:r w:rsidR="008569BF">
        <w:rPr>
          <w:sz w:val="22"/>
          <w:szCs w:val="22"/>
        </w:rPr>
        <w:t>T</w:t>
      </w:r>
      <w:r>
        <w:rPr>
          <w:sz w:val="22"/>
          <w:szCs w:val="22"/>
        </w:rPr>
        <w:t xml:space="preserve">abella B annessa, al D.P.R. </w:t>
      </w:r>
      <w:r w:rsidR="008569BF">
        <w:rPr>
          <w:sz w:val="22"/>
          <w:szCs w:val="22"/>
        </w:rPr>
        <w:t xml:space="preserve">del </w:t>
      </w:r>
      <w:r>
        <w:rPr>
          <w:sz w:val="22"/>
          <w:szCs w:val="22"/>
        </w:rPr>
        <w:t xml:space="preserve">26.10.72 n.642 e non è soggetto a registrazione ai sensi dell'art.1 </w:t>
      </w:r>
      <w:r w:rsidR="008569BF">
        <w:rPr>
          <w:sz w:val="22"/>
          <w:szCs w:val="22"/>
        </w:rPr>
        <w:t>della T</w:t>
      </w:r>
      <w:r>
        <w:rPr>
          <w:sz w:val="22"/>
          <w:szCs w:val="22"/>
        </w:rPr>
        <w:t xml:space="preserve">abella del DPR </w:t>
      </w:r>
      <w:r w:rsidR="00870011">
        <w:rPr>
          <w:sz w:val="22"/>
          <w:szCs w:val="22"/>
        </w:rPr>
        <w:t>n.</w:t>
      </w:r>
      <w:r>
        <w:rPr>
          <w:sz w:val="22"/>
          <w:szCs w:val="22"/>
        </w:rPr>
        <w:t xml:space="preserve">131/86. </w:t>
      </w:r>
    </w:p>
    <w:p w14:paraId="7CEDABF5" w14:textId="77777777" w:rsidR="00E16ABE" w:rsidRDefault="00E16ABE">
      <w:pPr>
        <w:spacing w:line="360" w:lineRule="auto"/>
        <w:jc w:val="both"/>
        <w:rPr>
          <w:sz w:val="22"/>
          <w:szCs w:val="22"/>
        </w:rPr>
      </w:pPr>
    </w:p>
    <w:p w14:paraId="20E7C230" w14:textId="0FB6D706" w:rsidR="00E16ABE" w:rsidRDefault="00E16ABE">
      <w:pPr>
        <w:spacing w:line="360" w:lineRule="auto"/>
        <w:jc w:val="both"/>
        <w:rPr>
          <w:sz w:val="22"/>
          <w:szCs w:val="22"/>
        </w:rPr>
      </w:pPr>
      <w:r>
        <w:rPr>
          <w:sz w:val="22"/>
          <w:szCs w:val="22"/>
        </w:rPr>
        <w:t>Palermo………………</w:t>
      </w:r>
      <w:proofErr w:type="gramStart"/>
      <w:r>
        <w:rPr>
          <w:sz w:val="22"/>
          <w:szCs w:val="22"/>
        </w:rPr>
        <w:t>…….</w:t>
      </w:r>
      <w:proofErr w:type="gramEnd"/>
      <w:r>
        <w:rPr>
          <w:sz w:val="22"/>
          <w:szCs w:val="22"/>
        </w:rPr>
        <w:t>.</w:t>
      </w:r>
    </w:p>
    <w:p w14:paraId="6621264A" w14:textId="77777777" w:rsidR="000C3526" w:rsidRDefault="000C3526">
      <w:pPr>
        <w:spacing w:line="360" w:lineRule="auto"/>
        <w:jc w:val="both"/>
        <w:rPr>
          <w:sz w:val="22"/>
          <w:szCs w:val="22"/>
        </w:rPr>
      </w:pPr>
    </w:p>
    <w:p w14:paraId="0801DDAB" w14:textId="158DD131" w:rsidR="000C3526" w:rsidRDefault="000C3526">
      <w:pPr>
        <w:spacing w:line="360" w:lineRule="auto"/>
        <w:jc w:val="both"/>
        <w:rPr>
          <w:sz w:val="22"/>
          <w:szCs w:val="22"/>
        </w:rPr>
      </w:pPr>
      <w:r>
        <w:rPr>
          <w:sz w:val="22"/>
          <w:szCs w:val="22"/>
        </w:rPr>
        <w:t xml:space="preserve">                           Firma                                                                                          </w:t>
      </w:r>
      <w:proofErr w:type="spellStart"/>
      <w:r>
        <w:rPr>
          <w:sz w:val="22"/>
          <w:szCs w:val="22"/>
        </w:rPr>
        <w:t>Firma</w:t>
      </w:r>
      <w:proofErr w:type="spellEnd"/>
    </w:p>
    <w:p w14:paraId="3ECF11D9" w14:textId="1893DE87" w:rsidR="000C3526" w:rsidRDefault="000C3526">
      <w:pPr>
        <w:spacing w:line="360" w:lineRule="auto"/>
        <w:jc w:val="both"/>
        <w:rPr>
          <w:sz w:val="22"/>
          <w:szCs w:val="22"/>
        </w:rPr>
      </w:pPr>
      <w:r>
        <w:rPr>
          <w:sz w:val="22"/>
          <w:szCs w:val="22"/>
        </w:rPr>
        <w:t>________________________________                                  _________________________________</w:t>
      </w:r>
    </w:p>
    <w:p w14:paraId="26089B15" w14:textId="77777777" w:rsidR="00E16ABE" w:rsidRDefault="00E16ABE">
      <w:pPr>
        <w:pStyle w:val="Titolo5"/>
        <w:spacing w:line="360" w:lineRule="auto"/>
        <w:ind w:left="4252" w:right="1"/>
        <w:rPr>
          <w:rFonts w:ascii="Times New Roman" w:eastAsia="Times New Roman" w:hAnsi="Times New Roman" w:cs="Times New Roman"/>
          <w:color w:val="313131"/>
          <w:spacing w:val="-2"/>
        </w:rPr>
      </w:pPr>
    </w:p>
    <w:sectPr w:rsidR="00E16ABE">
      <w:pgSz w:w="11906" w:h="16838"/>
      <w:pgMar w:top="1134" w:right="1134" w:bottom="1134" w:left="1134"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Algerian">
    <w:panose1 w:val="04020705040A02060702"/>
    <w:charset w:val="4D"/>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24F25"/>
    <w:multiLevelType w:val="singleLevel"/>
    <w:tmpl w:val="2B84AC38"/>
    <w:name w:val="Bullet 28"/>
    <w:lvl w:ilvl="0">
      <w:numFmt w:val="bullet"/>
      <w:lvlText w:val=""/>
      <w:lvlJc w:val="left"/>
      <w:pPr>
        <w:ind w:left="0" w:firstLine="0"/>
      </w:pPr>
      <w:rPr>
        <w:rFonts w:ascii="Wingdings" w:eastAsia="Wingdings" w:hAnsi="Wingdings" w:cs="Wingdings"/>
      </w:rPr>
    </w:lvl>
  </w:abstractNum>
  <w:abstractNum w:abstractNumId="1" w15:restartNumberingAfterBreak="0">
    <w:nsid w:val="75D06C3F"/>
    <w:multiLevelType w:val="multilevel"/>
    <w:tmpl w:val="EF0885E4"/>
    <w:lvl w:ilvl="0">
      <w:numFmt w:val="bullet"/>
      <w:lvlText w:val="-"/>
      <w:lvlJc w:val="left"/>
      <w:pPr>
        <w:tabs>
          <w:tab w:val="num" w:pos="0"/>
        </w:tabs>
        <w:ind w:left="0" w:firstLine="0"/>
      </w:pPr>
      <w:rPr>
        <w:rFonts w:ascii="Algerian" w:hAnsi="Algerian" w:cs="Algeri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8B21C68"/>
    <w:multiLevelType w:val="multilevel"/>
    <w:tmpl w:val="6E0A073C"/>
    <w:lvl w:ilvl="0">
      <w:start w:val="1"/>
      <w:numFmt w:val="lowerLetter"/>
      <w:lvlText w:val="%1)"/>
      <w:lvlJc w:val="left"/>
      <w:pPr>
        <w:tabs>
          <w:tab w:val="num" w:pos="720"/>
        </w:tabs>
        <w:ind w:left="720" w:hanging="360"/>
      </w:pPr>
      <w:rPr>
        <w:b/>
        <w:bCs/>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7A08624D"/>
    <w:multiLevelType w:val="multilevel"/>
    <w:tmpl w:val="BAD63E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72136978">
    <w:abstractNumId w:val="1"/>
  </w:num>
  <w:num w:numId="2" w16cid:durableId="111632658">
    <w:abstractNumId w:val="2"/>
  </w:num>
  <w:num w:numId="3" w16cid:durableId="260648211">
    <w:abstractNumId w:val="3"/>
  </w:num>
  <w:num w:numId="4" w16cid:durableId="122822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FB"/>
    <w:rsid w:val="000C3526"/>
    <w:rsid w:val="000D1A4B"/>
    <w:rsid w:val="00117F4A"/>
    <w:rsid w:val="0016084C"/>
    <w:rsid w:val="001B6622"/>
    <w:rsid w:val="001D32D1"/>
    <w:rsid w:val="001D7B75"/>
    <w:rsid w:val="001F5893"/>
    <w:rsid w:val="00235492"/>
    <w:rsid w:val="00260897"/>
    <w:rsid w:val="002A2748"/>
    <w:rsid w:val="003115DB"/>
    <w:rsid w:val="003265EE"/>
    <w:rsid w:val="003451BC"/>
    <w:rsid w:val="0039231A"/>
    <w:rsid w:val="003C35C0"/>
    <w:rsid w:val="00455B04"/>
    <w:rsid w:val="004A2544"/>
    <w:rsid w:val="004C5BE4"/>
    <w:rsid w:val="00504CB4"/>
    <w:rsid w:val="00506435"/>
    <w:rsid w:val="00531120"/>
    <w:rsid w:val="005A0E83"/>
    <w:rsid w:val="006303FB"/>
    <w:rsid w:val="00662048"/>
    <w:rsid w:val="006A69A3"/>
    <w:rsid w:val="006F0B8E"/>
    <w:rsid w:val="00726529"/>
    <w:rsid w:val="007F79E2"/>
    <w:rsid w:val="00804E81"/>
    <w:rsid w:val="00821FB0"/>
    <w:rsid w:val="008569BF"/>
    <w:rsid w:val="00870011"/>
    <w:rsid w:val="00883FBA"/>
    <w:rsid w:val="008859BF"/>
    <w:rsid w:val="00896F5C"/>
    <w:rsid w:val="008B75A3"/>
    <w:rsid w:val="008F38C5"/>
    <w:rsid w:val="00925F7A"/>
    <w:rsid w:val="00930C62"/>
    <w:rsid w:val="009325B0"/>
    <w:rsid w:val="00932D2F"/>
    <w:rsid w:val="00A4237B"/>
    <w:rsid w:val="00AB5BD0"/>
    <w:rsid w:val="00AE361C"/>
    <w:rsid w:val="00B65200"/>
    <w:rsid w:val="00B924D3"/>
    <w:rsid w:val="00BA3157"/>
    <w:rsid w:val="00BD3C9C"/>
    <w:rsid w:val="00BE3445"/>
    <w:rsid w:val="00C158BE"/>
    <w:rsid w:val="00C32569"/>
    <w:rsid w:val="00C50C13"/>
    <w:rsid w:val="00CC4C75"/>
    <w:rsid w:val="00DA1AED"/>
    <w:rsid w:val="00DA2B6D"/>
    <w:rsid w:val="00DA2BD1"/>
    <w:rsid w:val="00DB08D7"/>
    <w:rsid w:val="00E16ABE"/>
    <w:rsid w:val="00E32535"/>
    <w:rsid w:val="00E9034F"/>
    <w:rsid w:val="00ED124C"/>
    <w:rsid w:val="00ED5AEA"/>
    <w:rsid w:val="00EF1ED1"/>
    <w:rsid w:val="00F04853"/>
    <w:rsid w:val="00F27A8C"/>
    <w:rsid w:val="00FB59B7"/>
    <w:rsid w:val="00FE1EEF"/>
    <w:rsid w:val="00FF6A3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57F9"/>
  <w15:docId w15:val="{10C2854D-6E74-497C-8B01-248B9171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lang w:val="it-IT"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7F35"/>
    <w:pPr>
      <w:widowControl w:val="0"/>
      <w:suppressAutoHyphens w:val="0"/>
    </w:pPr>
  </w:style>
  <w:style w:type="paragraph" w:styleId="Titolo1">
    <w:name w:val="heading 1"/>
    <w:basedOn w:val="Normale"/>
    <w:next w:val="Normale"/>
    <w:qFormat/>
    <w:pPr>
      <w:keepNext/>
      <w:keepLines/>
      <w:spacing w:before="240" w:after="60"/>
      <w:outlineLvl w:val="0"/>
    </w:pPr>
    <w:rPr>
      <w:rFonts w:ascii="Arial" w:hAnsi="Arial" w:cs="Arial"/>
      <w:b/>
      <w:bCs/>
      <w:sz w:val="36"/>
      <w:szCs w:val="36"/>
    </w:rPr>
  </w:style>
  <w:style w:type="paragraph" w:styleId="Titolo2">
    <w:name w:val="heading 2"/>
    <w:basedOn w:val="Titolo1"/>
    <w:next w:val="Normale"/>
    <w:qFormat/>
    <w:pPr>
      <w:outlineLvl w:val="1"/>
    </w:pPr>
    <w:rPr>
      <w:sz w:val="32"/>
      <w:szCs w:val="32"/>
    </w:rPr>
  </w:style>
  <w:style w:type="paragraph" w:styleId="Titolo3">
    <w:name w:val="heading 3"/>
    <w:basedOn w:val="Titolo2"/>
    <w:next w:val="Normale"/>
    <w:qFormat/>
    <w:pPr>
      <w:outlineLvl w:val="2"/>
    </w:pPr>
    <w:rPr>
      <w:sz w:val="28"/>
      <w:szCs w:val="28"/>
    </w:rPr>
  </w:style>
  <w:style w:type="paragraph" w:styleId="Titolo5">
    <w:name w:val="heading 5"/>
    <w:basedOn w:val="Normale"/>
    <w:qFormat/>
    <w:pPr>
      <w:ind w:left="258" w:right="444"/>
      <w:jc w:val="center"/>
      <w:outlineLvl w:val="4"/>
    </w:pPr>
    <w:rPr>
      <w:rFonts w:ascii="Arial" w:eastAsia="Arial" w:hAnsi="Arial" w:cs="Arial"/>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FF"/>
      <w:u w:val="single"/>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qFormat/>
    <w:rPr>
      <w:rFonts w:ascii="Arial" w:eastAsia="Arial" w:hAnsi="Arial" w:cs="Arial"/>
      <w:lang w:eastAsia="en-US"/>
    </w:rPr>
  </w:style>
  <w:style w:type="paragraph" w:styleId="Elenco">
    <w:name w:val="List"/>
    <w:basedOn w:val="Corpotesto"/>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qFormat/>
    <w:pPr>
      <w:spacing w:before="112"/>
      <w:ind w:left="1343" w:hanging="548"/>
      <w:jc w:val="both"/>
    </w:pPr>
    <w:rPr>
      <w:rFonts w:ascii="Arial" w:eastAsia="Arial" w:hAnsi="Arial" w:cs="Arial"/>
      <w:sz w:val="22"/>
      <w:szCs w:val="22"/>
      <w:lang w:eastAsia="en-US"/>
    </w:rPr>
  </w:style>
  <w:style w:type="paragraph" w:styleId="Revisione">
    <w:name w:val="Revision"/>
    <w:uiPriority w:val="99"/>
    <w:qFormat/>
    <w:rsid w:val="001A1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50F02-F3A9-4C1A-B3E6-25864F0A5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3055</Words>
  <Characters>17420</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Iolanda Barba</dc:creator>
  <dc:description/>
  <cp:lastModifiedBy>duilio alongi</cp:lastModifiedBy>
  <cp:revision>2</cp:revision>
  <cp:lastPrinted>2023-11-13T08:38:00Z</cp:lastPrinted>
  <dcterms:created xsi:type="dcterms:W3CDTF">2023-11-24T16:27:00Z</dcterms:created>
  <dcterms:modified xsi:type="dcterms:W3CDTF">2023-11-24T16:27:00Z</dcterms:modified>
  <dc:language>it-IT</dc:language>
</cp:coreProperties>
</file>